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5BF2" w14:textId="77777777" w:rsidR="002E13B1" w:rsidRDefault="002E13B1" w:rsidP="002E13B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Fogalmi magyarázó és kitöltési útmutató szén, érc és bauxit esetén kitöltendő adatlapokhoz</w:t>
      </w:r>
    </w:p>
    <w:p w14:paraId="127CF95B"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Lelőhely:</w:t>
      </w:r>
      <w:r>
        <w:rPr>
          <w:rFonts w:ascii="Times New Roman" w:hAnsi="Times New Roman" w:cs="Times New Roman"/>
          <w:b/>
          <w:bCs/>
          <w:i/>
          <w:sz w:val="24"/>
          <w:szCs w:val="24"/>
        </w:rPr>
        <w:t xml:space="preserve"> </w:t>
      </w:r>
      <w:r>
        <w:rPr>
          <w:rFonts w:ascii="Times New Roman" w:hAnsi="Times New Roman" w:cs="Times New Roman"/>
          <w:iCs/>
          <w:sz w:val="24"/>
          <w:szCs w:val="24"/>
        </w:rPr>
        <w:t xml:space="preserve">az ásványi nyersanyagok természetes előfordulásának helye (pl. réteg, telep, lerakódás) </w:t>
      </w:r>
      <w:r>
        <w:rPr>
          <w:rFonts w:ascii="Times New Roman" w:hAnsi="Times New Roman" w:cs="Times New Roman"/>
          <w:sz w:val="24"/>
          <w:szCs w:val="24"/>
        </w:rPr>
        <w:t>(ld. Bt. 49. § 19.). A föld felszínének és mélyének azon része, amelynek ásványi nyersanyag kutatásáról a Bányafelügyelet zárójelentést, földtani készletszámítást fogadott el.</w:t>
      </w:r>
    </w:p>
    <w:p w14:paraId="5F76D280"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Bányatelek:</w:t>
      </w:r>
      <w:r>
        <w:rPr>
          <w:rFonts w:ascii="Times New Roman" w:hAnsi="Times New Roman" w:cs="Times New Roman"/>
          <w:b/>
          <w:bCs/>
          <w:i/>
          <w:sz w:val="24"/>
          <w:szCs w:val="24"/>
        </w:rPr>
        <w:t xml:space="preserve"> </w:t>
      </w:r>
      <w:r>
        <w:rPr>
          <w:rFonts w:ascii="Times New Roman" w:hAnsi="Times New Roman" w:cs="Times New Roman"/>
          <w:sz w:val="24"/>
          <w:szCs w:val="24"/>
        </w:rPr>
        <w:t xml:space="preserve">a föld felszínének és mélyének </w:t>
      </w:r>
      <w:r>
        <w:rPr>
          <w:rFonts w:ascii="Times New Roman" w:hAnsi="Times New Roman" w:cs="Times New Roman"/>
          <w:iCs/>
          <w:sz w:val="24"/>
          <w:szCs w:val="24"/>
        </w:rPr>
        <w:t>á</w:t>
      </w:r>
      <w:r>
        <w:rPr>
          <w:rFonts w:ascii="Times New Roman" w:hAnsi="Times New Roman" w:cs="Times New Roman"/>
          <w:sz w:val="24"/>
          <w:szCs w:val="24"/>
        </w:rPr>
        <w:t>sványi nyersanyag feltárására és kitermelésére elhatárolt része (Bt. 26. § (1) alapján). A bányatelket a Bányafelügyelet határozattal állapítja meg.</w:t>
      </w:r>
    </w:p>
    <w:p w14:paraId="6C766C69"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Bányavállalkozó:</w:t>
      </w:r>
      <w:r>
        <w:rPr>
          <w:rFonts w:ascii="Times New Roman" w:hAnsi="Times New Roman" w:cs="Times New Roman"/>
          <w:sz w:val="24"/>
          <w:szCs w:val="24"/>
        </w:rPr>
        <w:t xml:space="preserve"> a bányászati tevékenység végzésére jogosult jogi vagy természetes személy (</w:t>
      </w:r>
      <w:r>
        <w:rPr>
          <w:rFonts w:ascii="Times New Roman" w:hAnsi="Times New Roman" w:cs="Times New Roman"/>
          <w:color w:val="000000"/>
          <w:sz w:val="24"/>
          <w:szCs w:val="24"/>
        </w:rPr>
        <w:t>ld. Bt. 49. § 5.).</w:t>
      </w:r>
    </w:p>
    <w:p w14:paraId="1629F846" w14:textId="77777777" w:rsidR="002E13B1" w:rsidRDefault="002E13B1" w:rsidP="002E13B1">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Meddőanyag</w:t>
      </w:r>
      <w:r>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meghatározása a Bt. 49. § 32. pontjában található.</w:t>
      </w:r>
    </w:p>
    <w:p w14:paraId="63266048" w14:textId="0893A918" w:rsidR="002E13B1" w:rsidRDefault="002E13B1" w:rsidP="002E13B1">
      <w:pPr>
        <w:spacing w:line="240" w:lineRule="auto"/>
        <w:jc w:val="both"/>
        <w:rPr>
          <w:rFonts w:ascii="Times New Roman" w:hAnsi="Times New Roman" w:cs="Times New Roman"/>
          <w:bCs/>
          <w:iCs/>
          <w:sz w:val="24"/>
          <w:szCs w:val="24"/>
        </w:rPr>
      </w:pPr>
      <w:r>
        <w:rPr>
          <w:rFonts w:ascii="Times New Roman" w:hAnsi="Times New Roman" w:cs="Times New Roman"/>
          <w:i/>
          <w:sz w:val="24"/>
          <w:szCs w:val="24"/>
        </w:rPr>
        <w:t>Bányászati hulladék:</w:t>
      </w:r>
      <w:r>
        <w:rPr>
          <w:rFonts w:ascii="Times New Roman" w:hAnsi="Times New Roman" w:cs="Times New Roman"/>
          <w:sz w:val="24"/>
          <w:szCs w:val="24"/>
        </w:rPr>
        <w:t xml:space="preserve"> az az ásványi nyersanyag –kutatás, –kitermelés, –előkészítés során keletkezett fúróiszap, meddő, vagy </w:t>
      </w:r>
      <w:r>
        <w:rPr>
          <w:rFonts w:ascii="Times New Roman" w:hAnsi="Times New Roman" w:cs="Times New Roman"/>
          <w:iCs/>
          <w:sz w:val="24"/>
          <w:szCs w:val="24"/>
        </w:rPr>
        <w:t>maradékanyag</w:t>
      </w:r>
      <w:r>
        <w:rPr>
          <w:rFonts w:ascii="Times New Roman" w:hAnsi="Times New Roman" w:cs="Times New Roman"/>
          <w:i/>
          <w:sz w:val="24"/>
          <w:szCs w:val="24"/>
        </w:rPr>
        <w:t>,</w:t>
      </w:r>
      <w:r>
        <w:rPr>
          <w:rFonts w:ascii="Times New Roman" w:hAnsi="Times New Roman" w:cs="Times New Roman"/>
          <w:sz w:val="24"/>
          <w:szCs w:val="24"/>
        </w:rPr>
        <w:t xml:space="preserve"> amelyet azonnal vagy a bányászati hulladékok kezeléséről szóló </w:t>
      </w:r>
      <w:r w:rsidR="002521F3" w:rsidRPr="002521F3">
        <w:rPr>
          <w:rFonts w:ascii="Times New Roman" w:hAnsi="Times New Roman" w:cs="Times New Roman"/>
          <w:sz w:val="24"/>
          <w:szCs w:val="24"/>
        </w:rPr>
        <w:t>13/2022. (I. 28.) SZTFH rendelet</w:t>
      </w:r>
      <w:r>
        <w:rPr>
          <w:rFonts w:ascii="Times New Roman" w:hAnsi="Times New Roman" w:cs="Times New Roman"/>
          <w:sz w:val="24"/>
          <w:szCs w:val="24"/>
        </w:rPr>
        <w:t xml:space="preserve">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Bt. 49. § 43. pontjában található. A bányászati hulladék lehet </w:t>
      </w:r>
      <w:r>
        <w:rPr>
          <w:rFonts w:ascii="Times New Roman" w:hAnsi="Times New Roman" w:cs="Times New Roman"/>
          <w:bCs/>
          <w:iCs/>
          <w:sz w:val="24"/>
          <w:szCs w:val="24"/>
        </w:rPr>
        <w:t>inert- veszélyes- illetve nem inert és nem veszélyes.</w:t>
      </w:r>
    </w:p>
    <w:p w14:paraId="5248959A"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Inert meddő/hulladék</w:t>
      </w:r>
      <w:r>
        <w:rPr>
          <w:rFonts w:ascii="Times New Roman" w:hAnsi="Times New Roman" w:cs="Times New Roman"/>
          <w:sz w:val="24"/>
          <w:szCs w:val="24"/>
        </w:rPr>
        <w:t>: Az inert bányászati hulladék ismérvei a következők:</w:t>
      </w:r>
    </w:p>
    <w:p w14:paraId="45A020E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bányafelügyelet inert bányászati hulladékok listájában szerepel, vagy</w:t>
      </w:r>
    </w:p>
    <w:p w14:paraId="2B1BA765"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nem oldódó, nem széteső, nem öngyulladó, nem éghető; és</w:t>
      </w:r>
    </w:p>
    <w:p w14:paraId="5EF1A73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szulfidkén tartalma ≤0,1%, vagy ≤1,0% ha a semlegesítési potenciálja ≥3; és</w:t>
      </w:r>
    </w:p>
    <w:p w14:paraId="77A95E98" w14:textId="77777777" w:rsidR="002E13B1" w:rsidRDefault="002E13B1" w:rsidP="002E13B1">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nem tartalmaz veszélyes anyagokat vagy a környezetre és egészségre ártalmas elemeket (különösen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Cd, Co,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xml:space="preserve">, Ni, Pb,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a 6/2009.(IV.14.) </w:t>
      </w:r>
      <w:proofErr w:type="spellStart"/>
      <w:r>
        <w:rPr>
          <w:rFonts w:ascii="Times New Roman" w:hAnsi="Times New Roman" w:cs="Times New Roman"/>
          <w:sz w:val="24"/>
          <w:szCs w:val="24"/>
        </w:rPr>
        <w:t>KvVM</w:t>
      </w:r>
      <w:proofErr w:type="spellEnd"/>
      <w:r>
        <w:rPr>
          <w:rFonts w:ascii="Times New Roman" w:hAnsi="Times New Roman" w:cs="Times New Roman"/>
          <w:sz w:val="24"/>
          <w:szCs w:val="24"/>
        </w:rPr>
        <w:t>-EüM-FVM rendelet 1. és 2. melléklet „B” szennyezettségi határértékét illetően.</w:t>
      </w:r>
    </w:p>
    <w:p w14:paraId="379ED718"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Veszélyes hulladék:</w:t>
      </w:r>
      <w:r>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3AE8085"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Nem inert, nem veszélyes meddő/hulladék: </w:t>
      </w:r>
      <w:r>
        <w:rPr>
          <w:rFonts w:ascii="Times New Roman" w:hAnsi="Times New Roman" w:cs="Times New Roman"/>
          <w:sz w:val="24"/>
          <w:szCs w:val="24"/>
        </w:rPr>
        <w:t>Tekintettel arra, hogy minősítési módszer csak az inert és a veszélyes hulladékokra ismert, azaz, ha a hulladék egyikbe sem illik, akkor a hulladék a nem inert nem veszélyes kategóriába tartozik.</w:t>
      </w:r>
    </w:p>
    <w:p w14:paraId="38854F2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Bányajáradék köteles anyag:</w:t>
      </w:r>
      <w:r>
        <w:rPr>
          <w:rFonts w:ascii="Times New Roman" w:hAnsi="Times New Roman" w:cs="Times New Roman"/>
          <w:sz w:val="24"/>
          <w:szCs w:val="24"/>
        </w:rPr>
        <w:t xml:space="preserve"> a Bt. 20. §, a Bt. Vhr. 4. § és az ásványi nyersanyagok és geotermikus energia fajlagos értékének, valamint az értékszámításának módjának meghatározásáról szóló 54/2008. (II.20.) Korm. rendelet 2. § rendelkezéseivel összhangban, 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6D394C2C" w14:textId="77777777" w:rsidR="002E13B1" w:rsidRDefault="002E13B1" w:rsidP="002E13B1">
      <w:pPr>
        <w:jc w:val="center"/>
        <w:rPr>
          <w:rFonts w:ascii="Times New Roman" w:hAnsi="Times New Roman" w:cs="Times New Roman"/>
          <w:sz w:val="24"/>
          <w:szCs w:val="24"/>
        </w:rPr>
      </w:pPr>
      <w:r>
        <w:rPr>
          <w:rFonts w:ascii="Times New Roman" w:hAnsi="Times New Roman" w:cs="Times New Roman"/>
          <w:b/>
          <w:sz w:val="24"/>
          <w:szCs w:val="24"/>
        </w:rPr>
        <w:lastRenderedPageBreak/>
        <w:t>Az adatlap azonosító adatai</w:t>
      </w:r>
    </w:p>
    <w:p w14:paraId="4A2C3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Bányatelek neve: </w:t>
      </w:r>
      <w:r>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1CD80764"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közigazgatási helye:</w:t>
      </w:r>
      <w:r>
        <w:rPr>
          <w:rFonts w:ascii="Times New Roman" w:hAnsi="Times New Roman" w:cs="Times New Roman"/>
          <w:sz w:val="24"/>
          <w:szCs w:val="24"/>
        </w:rPr>
        <w:t xml:space="preserve"> A bányatelek – ennek hiányában a lelőhely – közigazgatási hovatartozása. Amennyiben ez több települést érint, minden érintett települést fel kell tüntetni oly módon, hogy a felsorolás a legnagyobb területrészt érintő településsel kezdődjön.</w:t>
      </w:r>
    </w:p>
    <w:p w14:paraId="26A04C6A"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egyéb megnevezése:</w:t>
      </w:r>
      <w:r>
        <w:rPr>
          <w:rFonts w:ascii="Times New Roman" w:hAnsi="Times New Roman" w:cs="Times New Roman"/>
          <w:sz w:val="24"/>
          <w:szCs w:val="24"/>
        </w:rPr>
        <w:t xml:space="preserve"> Amennyiben a nyersanyag lelőhely más néven is szerepel, mint a bányatelek elnevezés, vagy a lelőhely bányatelekkel nem fedett, a további, beazonosításra alkalmas megnevezéseket, vagy az érintett helyrajzi számokat itt kell szerepeltetni. </w:t>
      </w:r>
    </w:p>
    <w:p w14:paraId="6EA04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Bányavállalkozó neve, címe:</w:t>
      </w:r>
      <w:r>
        <w:rPr>
          <w:rFonts w:ascii="Times New Roman" w:hAnsi="Times New Roman" w:cs="Times New Roman"/>
          <w:sz w:val="24"/>
          <w:szCs w:val="24"/>
        </w:rPr>
        <w:t xml:space="preserve"> A bányatelek, illetve lelőhely jogosítottjának cégszerűen bejegyzett neve és címe.</w:t>
      </w:r>
    </w:p>
    <w:p w14:paraId="156202ED" w14:textId="042F90D2"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Lelőhely </w:t>
      </w:r>
      <w:r w:rsidR="00130017">
        <w:rPr>
          <w:rFonts w:ascii="Times New Roman" w:hAnsi="Times New Roman" w:cs="Times New Roman"/>
          <w:i/>
          <w:sz w:val="24"/>
          <w:szCs w:val="24"/>
        </w:rPr>
        <w:t xml:space="preserve">SZTFH </w:t>
      </w:r>
      <w:r>
        <w:rPr>
          <w:rFonts w:ascii="Times New Roman" w:hAnsi="Times New Roman" w:cs="Times New Roman"/>
          <w:i/>
          <w:sz w:val="24"/>
          <w:szCs w:val="24"/>
        </w:rPr>
        <w:t>ásványvagyon-nyilvántartási kódja:</w:t>
      </w:r>
      <w:r>
        <w:rPr>
          <w:rFonts w:ascii="Times New Roman" w:hAnsi="Times New Roman" w:cs="Times New Roman"/>
          <w:sz w:val="24"/>
          <w:szCs w:val="24"/>
        </w:rPr>
        <w:t xml:space="preserve"> A </w:t>
      </w:r>
      <w:r w:rsidR="00130017">
        <w:rPr>
          <w:rFonts w:ascii="Times New Roman" w:hAnsi="Times New Roman" w:cs="Times New Roman"/>
          <w:sz w:val="24"/>
          <w:szCs w:val="24"/>
        </w:rPr>
        <w:t>S</w:t>
      </w:r>
      <w:r w:rsidR="002521F3">
        <w:rPr>
          <w:rFonts w:ascii="Times New Roman" w:hAnsi="Times New Roman" w:cs="Times New Roman"/>
          <w:sz w:val="24"/>
          <w:szCs w:val="24"/>
        </w:rPr>
        <w:t xml:space="preserve">zabályozott </w:t>
      </w:r>
      <w:r w:rsidR="00130017">
        <w:rPr>
          <w:rFonts w:ascii="Times New Roman" w:hAnsi="Times New Roman" w:cs="Times New Roman"/>
          <w:sz w:val="24"/>
          <w:szCs w:val="24"/>
        </w:rPr>
        <w:t>T</w:t>
      </w:r>
      <w:r w:rsidR="002521F3">
        <w:rPr>
          <w:rFonts w:ascii="Times New Roman" w:hAnsi="Times New Roman" w:cs="Times New Roman"/>
          <w:sz w:val="24"/>
          <w:szCs w:val="24"/>
        </w:rPr>
        <w:t xml:space="preserve">evékenységek </w:t>
      </w:r>
      <w:r w:rsidR="00130017">
        <w:rPr>
          <w:rFonts w:ascii="Times New Roman" w:hAnsi="Times New Roman" w:cs="Times New Roman"/>
          <w:sz w:val="24"/>
          <w:szCs w:val="24"/>
        </w:rPr>
        <w:t>F</w:t>
      </w:r>
      <w:r w:rsidR="002521F3">
        <w:rPr>
          <w:rFonts w:ascii="Times New Roman" w:hAnsi="Times New Roman" w:cs="Times New Roman"/>
          <w:sz w:val="24"/>
          <w:szCs w:val="24"/>
        </w:rPr>
        <w:t xml:space="preserve">elügyeleti </w:t>
      </w:r>
      <w:r w:rsidR="00130017">
        <w:rPr>
          <w:rFonts w:ascii="Times New Roman" w:hAnsi="Times New Roman" w:cs="Times New Roman"/>
          <w:sz w:val="24"/>
          <w:szCs w:val="24"/>
        </w:rPr>
        <w:t>H</w:t>
      </w:r>
      <w:r w:rsidR="002521F3">
        <w:rPr>
          <w:rFonts w:ascii="Times New Roman" w:hAnsi="Times New Roman" w:cs="Times New Roman"/>
          <w:sz w:val="24"/>
          <w:szCs w:val="24"/>
        </w:rPr>
        <w:t>atósága (továbbiakban: SZTFH)</w:t>
      </w:r>
      <w:r>
        <w:rPr>
          <w:rFonts w:ascii="Times New Roman" w:hAnsi="Times New Roman" w:cs="Times New Roman"/>
          <w:sz w:val="24"/>
          <w:szCs w:val="24"/>
        </w:rPr>
        <w:t xml:space="preserve"> ásványvagyon-nyilvántartásában szereplő, a lelőhelyet azonosító kód.</w:t>
      </w:r>
    </w:p>
    <w:p w14:paraId="6C16F145" w14:textId="77777777" w:rsidR="002E13B1" w:rsidRDefault="002E13B1" w:rsidP="002E13B1">
      <w:pPr>
        <w:jc w:val="center"/>
        <w:rPr>
          <w:rFonts w:ascii="Times New Roman" w:hAnsi="Times New Roman" w:cs="Times New Roman"/>
          <w:b/>
          <w:iCs/>
          <w:sz w:val="24"/>
          <w:szCs w:val="24"/>
        </w:rPr>
      </w:pPr>
      <w:r>
        <w:rPr>
          <w:rFonts w:ascii="Times New Roman" w:hAnsi="Times New Roman" w:cs="Times New Roman"/>
          <w:b/>
          <w:iCs/>
          <w:sz w:val="24"/>
          <w:szCs w:val="24"/>
        </w:rPr>
        <w:t>A nyersanyag kódja és megnevezése</w:t>
      </w:r>
    </w:p>
    <w:p w14:paraId="4732E69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Nyersanyag kódja</w:t>
      </w:r>
      <w:r>
        <w:rPr>
          <w:rFonts w:ascii="Times New Roman" w:hAnsi="Times New Roman" w:cs="Times New Roman"/>
          <w:sz w:val="24"/>
          <w:szCs w:val="24"/>
        </w:rPr>
        <w:t>: Az 54/2008. (III. 20.) Korm. rendeletben (</w:t>
      </w:r>
      <w:r>
        <w:rPr>
          <w:rFonts w:ascii="Times New Roman" w:hAnsi="Times New Roman" w:cs="Times New Roman"/>
          <w:bCs/>
          <w:sz w:val="24"/>
          <w:szCs w:val="24"/>
        </w:rPr>
        <w:t>az ásványi nyersanyagok és a geotermikus energia fajlagos értékének, valamint az értékszámítás módjának meghatározásáról</w:t>
      </w:r>
      <w:r>
        <w:rPr>
          <w:rFonts w:ascii="Times New Roman" w:hAnsi="Times New Roman" w:cs="Times New Roman"/>
          <w:sz w:val="24"/>
          <w:szCs w:val="24"/>
        </w:rPr>
        <w:t>) szereplő nyersanyag kód.</w:t>
      </w:r>
    </w:p>
    <w:p w14:paraId="06C518E2" w14:textId="5CE045A6"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A bányatelek a megállapítása előtti készletszámítási területtel teljes egészében megegyezik, </w:t>
      </w:r>
      <w:r>
        <w:rPr>
          <w:rFonts w:ascii="Times New Roman" w:hAnsi="Times New Roman" w:cs="Times New Roman"/>
          <w:sz w:val="24"/>
          <w:szCs w:val="24"/>
        </w:rPr>
        <w:t xml:space="preserve">vagy </w:t>
      </w:r>
      <w:r>
        <w:rPr>
          <w:rFonts w:ascii="Times New Roman" w:hAnsi="Times New Roman" w:cs="Times New Roman"/>
          <w:i/>
          <w:sz w:val="24"/>
          <w:szCs w:val="24"/>
        </w:rPr>
        <w:t>csak egy része</w:t>
      </w:r>
      <w:r>
        <w:rPr>
          <w:rFonts w:ascii="Times New Roman" w:hAnsi="Times New Roman" w:cs="Times New Roman"/>
          <w:sz w:val="24"/>
          <w:szCs w:val="24"/>
        </w:rPr>
        <w:t xml:space="preserve">: Amennyiben csak egy része, kérjük, a megjegyzési rovatban fel kell tüntetni, hogy az ásványvagyon-megosztást elvégezték, és a változtatást az </w:t>
      </w:r>
      <w:r w:rsidR="00130017">
        <w:rPr>
          <w:rFonts w:ascii="Times New Roman" w:hAnsi="Times New Roman" w:cs="Times New Roman"/>
          <w:sz w:val="24"/>
          <w:szCs w:val="24"/>
        </w:rPr>
        <w:t>SZTFH</w:t>
      </w:r>
      <w:r>
        <w:rPr>
          <w:rFonts w:ascii="Times New Roman" w:hAnsi="Times New Roman" w:cs="Times New Roman"/>
          <w:sz w:val="24"/>
          <w:szCs w:val="24"/>
        </w:rPr>
        <w:t xml:space="preserve"> fele bejelentették.</w:t>
      </w:r>
    </w:p>
    <w:p w14:paraId="52584A67" w14:textId="77777777" w:rsidR="002E13B1" w:rsidRDefault="002E13B1" w:rsidP="002E13B1">
      <w:pPr>
        <w:pStyle w:val="Listaszerbekezds"/>
        <w:spacing w:after="0"/>
        <w:ind w:left="708" w:hanging="708"/>
        <w:jc w:val="both"/>
        <w:rPr>
          <w:rFonts w:ascii="Times New Roman" w:hAnsi="Times New Roman" w:cs="Times New Roman"/>
          <w:i/>
          <w:sz w:val="24"/>
          <w:szCs w:val="24"/>
        </w:rPr>
      </w:pPr>
      <w:r>
        <w:rPr>
          <w:rFonts w:ascii="Times New Roman" w:hAnsi="Times New Roman" w:cs="Times New Roman"/>
          <w:i/>
          <w:sz w:val="24"/>
          <w:szCs w:val="24"/>
        </w:rPr>
        <w:t>Bányászati célból a tárgyévben újonnan igénybe vett terület:</w:t>
      </w:r>
    </w:p>
    <w:p w14:paraId="202B2304" w14:textId="77777777" w:rsidR="002E13B1" w:rsidRDefault="002E13B1" w:rsidP="002E13B1">
      <w:pPr>
        <w:pStyle w:val="Listaszerbekezds"/>
        <w:spacing w:after="0"/>
        <w:ind w:left="708" w:hanging="708"/>
        <w:jc w:val="both"/>
        <w:rPr>
          <w:rFonts w:ascii="Times New Roman" w:hAnsi="Times New Roman" w:cs="Times New Roman"/>
          <w:sz w:val="24"/>
          <w:szCs w:val="24"/>
        </w:rPr>
      </w:pPr>
      <w:r>
        <w:rPr>
          <w:rFonts w:ascii="Times New Roman" w:hAnsi="Times New Roman" w:cs="Times New Roman"/>
          <w:bCs/>
          <w:sz w:val="24"/>
          <w:szCs w:val="24"/>
        </w:rPr>
        <w:t>A tárgyévben</w:t>
      </w:r>
      <w:r>
        <w:rPr>
          <w:rFonts w:ascii="Times New Roman" w:hAnsi="Times New Roman" w:cs="Times New Roman"/>
          <w:sz w:val="24"/>
          <w:szCs w:val="24"/>
        </w:rPr>
        <w:t xml:space="preserve"> bányászati célból igénybe vett terület nagysága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31EB22E0" w14:textId="77777777" w:rsidR="002E13B1" w:rsidRDefault="002E13B1" w:rsidP="002E13B1">
      <w:pPr>
        <w:pStyle w:val="Listaszerbekezds"/>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termelés-feltárás céljából igénybe vett terület;</w:t>
      </w:r>
    </w:p>
    <w:p w14:paraId="24A5BDB9" w14:textId="77777777" w:rsidR="002E13B1" w:rsidRDefault="002E13B1" w:rsidP="002E13B1">
      <w:pPr>
        <w:pStyle w:val="Listaszerbekezds"/>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meddőhányó-létesítés céljából igénybe vett terület;</w:t>
      </w:r>
    </w:p>
    <w:p w14:paraId="056C2D97" w14:textId="77777777" w:rsidR="002E13B1" w:rsidRDefault="002E13B1" w:rsidP="002E13B1">
      <w:pPr>
        <w:pStyle w:val="Listaszerbekezds"/>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egyéb létesítmény (pl. üzemi épület, út stb.) elhelyezése céljából igénybe vett terület.</w:t>
      </w:r>
    </w:p>
    <w:p w14:paraId="221DA2FE" w14:textId="77777777" w:rsidR="002E13B1" w:rsidRDefault="002E13B1" w:rsidP="002E13B1">
      <w:pPr>
        <w:pStyle w:val="Listaszerbekezds"/>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A terület kimutatást az éves terület-igénybevételi tervvel és a Műszaki Üzemi Tervvel összhangban kell szerepeltetni.</w:t>
      </w:r>
    </w:p>
    <w:p w14:paraId="6602B965" w14:textId="77777777" w:rsidR="002E13B1" w:rsidRDefault="002E13B1" w:rsidP="002E13B1">
      <w:pPr>
        <w:jc w:val="both"/>
        <w:rPr>
          <w:rFonts w:ascii="Times New Roman" w:hAnsi="Times New Roman" w:cs="Times New Roman"/>
          <w:b/>
          <w:sz w:val="24"/>
          <w:szCs w:val="24"/>
        </w:rPr>
      </w:pPr>
      <w:r>
        <w:rPr>
          <w:rFonts w:ascii="Times New Roman" w:hAnsi="Times New Roman" w:cs="Times New Roman"/>
          <w:i/>
          <w:sz w:val="24"/>
          <w:szCs w:val="24"/>
        </w:rPr>
        <w:t>Tárgyévben tájrendezett terület:</w:t>
      </w:r>
      <w:r>
        <w:rPr>
          <w:rFonts w:ascii="Times New Roman" w:hAnsi="Times New Roman" w:cs="Times New Roman"/>
          <w:sz w:val="24"/>
          <w:szCs w:val="24"/>
        </w:rPr>
        <w:t xml:space="preserve"> A tárgyévben tájrendezett terület nagysága.</w:t>
      </w:r>
    </w:p>
    <w:p w14:paraId="118F50B4" w14:textId="77777777" w:rsidR="002E13B1" w:rsidRDefault="002E13B1" w:rsidP="00E914E8">
      <w:pPr>
        <w:jc w:val="center"/>
        <w:rPr>
          <w:rFonts w:ascii="Times New Roman" w:hAnsi="Times New Roman" w:cs="Times New Roman"/>
          <w:i/>
          <w:sz w:val="24"/>
          <w:szCs w:val="24"/>
        </w:rPr>
      </w:pPr>
      <w:r>
        <w:rPr>
          <w:rFonts w:ascii="Times New Roman" w:hAnsi="Times New Roman" w:cs="Times New Roman"/>
          <w:b/>
          <w:sz w:val="24"/>
          <w:szCs w:val="24"/>
        </w:rPr>
        <w:t>A kitermelt illetve nyilvántartott teljes anyagmennyiség</w:t>
      </w:r>
    </w:p>
    <w:p w14:paraId="4217CA4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Az adott évben a kitermelt nyersanyag mennyisége a bányajáradék bevallással egyezően</w:t>
      </w:r>
      <w:r>
        <w:rPr>
          <w:rFonts w:ascii="Times New Roman" w:hAnsi="Times New Roman" w:cs="Times New Roman"/>
          <w:sz w:val="24"/>
          <w:szCs w:val="24"/>
        </w:rPr>
        <w:t>: Itt szerepelnek negyedéves bontásban az ásványi nyersanyagok és geotermikus energia fajlagos értékének, valamint az értékszámításának módjának meghatározásáról szóló 54/2008. (III. 20.) Korm. rendelet előírásainak megfelelő bányajáradék bevallásának ásványvagyon mennyiségi adatai.</w:t>
      </w:r>
    </w:p>
    <w:p w14:paraId="25B7EB2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lastRenderedPageBreak/>
        <w:t>A tárgyévi kitermeléssel érintett térrészben lévő nyilvántartott nyersanyag</w:t>
      </w:r>
      <w:r>
        <w:rPr>
          <w:rFonts w:ascii="Times New Roman" w:hAnsi="Times New Roman" w:cs="Times New Roman"/>
          <w:sz w:val="24"/>
          <w:szCs w:val="24"/>
        </w:rPr>
        <w:t xml:space="preserve">: Ebbe a rovatba azon </w:t>
      </w:r>
      <w:r>
        <w:rPr>
          <w:rFonts w:ascii="Times New Roman" w:hAnsi="Times New Roman" w:cs="Times New Roman"/>
          <w:bCs/>
          <w:sz w:val="24"/>
          <w:szCs w:val="24"/>
        </w:rPr>
        <w:t>földtani minősítésű nyersanyag (m</w:t>
      </w:r>
      <w:r>
        <w:rPr>
          <w:rFonts w:ascii="Times New Roman" w:hAnsi="Times New Roman" w:cs="Times New Roman"/>
          <w:bCs/>
          <w:sz w:val="24"/>
          <w:szCs w:val="24"/>
          <w:vertAlign w:val="superscript"/>
        </w:rPr>
        <w:t>3</w:t>
      </w:r>
      <w:r>
        <w:rPr>
          <w:rFonts w:ascii="Times New Roman" w:hAnsi="Times New Roman" w:cs="Times New Roman"/>
          <w:bCs/>
          <w:sz w:val="24"/>
          <w:szCs w:val="24"/>
        </w:rPr>
        <w:t>) mennyiséget (nyersanyaggá minősített anyag) kell beírni, amely a tárgy évben (geodéziai mérésekkel igazoltan)</w:t>
      </w:r>
      <w:r>
        <w:rPr>
          <w:rFonts w:ascii="Times New Roman" w:hAnsi="Times New Roman" w:cs="Times New Roman"/>
          <w:sz w:val="24"/>
          <w:szCs w:val="24"/>
        </w:rPr>
        <w:t xml:space="preserve"> a termelési tevékenységgel érintett térrészben az érvényes készletszámítási alapadatokkal összhangban, a bányaüzem ásványvagyon-nyilvántartásában szerepel.</w:t>
      </w:r>
    </w:p>
    <w:p w14:paraId="1BC5C79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 évben kitermelt, geodéziailag felmért anyag (nyersanyag és meddő) mennyisége:</w:t>
      </w:r>
      <w:r>
        <w:rPr>
          <w:rFonts w:ascii="Times New Roman" w:hAnsi="Times New Roman" w:cs="Times New Roman"/>
          <w:sz w:val="24"/>
          <w:szCs w:val="24"/>
        </w:rPr>
        <w:t xml:space="preserve"> Ezekbe a rovatokba azon anyag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amely az előző év december 31-i állapot és tárgyév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0D87703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 évben kitermelt meddő mennyisége:</w:t>
      </w:r>
      <w:r>
        <w:rPr>
          <w:rFonts w:ascii="Times New Roman" w:hAnsi="Times New Roman" w:cs="Times New Roman"/>
          <w:sz w:val="24"/>
          <w:szCs w:val="24"/>
        </w:rPr>
        <w:t xml:space="preserve"> Ebbe a rovatba azon </w:t>
      </w:r>
      <w:r>
        <w:rPr>
          <w:rFonts w:ascii="Times New Roman" w:hAnsi="Times New Roman" w:cs="Times New Roman"/>
          <w:bCs/>
          <w:sz w:val="24"/>
          <w:szCs w:val="24"/>
        </w:rPr>
        <w:t>meddő</w:t>
      </w:r>
      <w:r>
        <w:rPr>
          <w:rFonts w:ascii="Times New Roman" w:hAnsi="Times New Roman" w:cs="Times New Roman"/>
          <w:sz w:val="24"/>
          <w:szCs w:val="24"/>
        </w:rPr>
        <w:t xml:space="preserve"> anyag (m</w:t>
      </w:r>
      <w:r>
        <w:rPr>
          <w:rFonts w:ascii="Times New Roman" w:hAnsi="Times New Roman" w:cs="Times New Roman"/>
          <w:sz w:val="24"/>
          <w:szCs w:val="24"/>
          <w:vertAlign w:val="superscript"/>
        </w:rPr>
        <w:t>3</w:t>
      </w:r>
      <w:r>
        <w:rPr>
          <w:rFonts w:ascii="Times New Roman" w:hAnsi="Times New Roman" w:cs="Times New Roman"/>
          <w:sz w:val="24"/>
          <w:szCs w:val="24"/>
        </w:rPr>
        <w:t>) mennyiséget (nyersanyaggá nem minősített anyag) kell beírni, amelyet a tárgy évben a termelési tevékenységhez kapcsolódóan kitermelt.</w:t>
      </w:r>
    </w:p>
    <w:p w14:paraId="1FE968FE" w14:textId="77777777" w:rsidR="002E13B1" w:rsidRDefault="002E13B1" w:rsidP="002E13B1">
      <w:pPr>
        <w:jc w:val="center"/>
        <w:rPr>
          <w:rFonts w:ascii="Times New Roman" w:hAnsi="Times New Roman" w:cs="Times New Roman"/>
          <w:b/>
          <w:bCs/>
          <w:sz w:val="24"/>
          <w:szCs w:val="24"/>
        </w:rPr>
      </w:pPr>
      <w:r>
        <w:rPr>
          <w:rFonts w:ascii="Times New Roman" w:hAnsi="Times New Roman" w:cs="Times New Roman"/>
          <w:b/>
          <w:bCs/>
          <w:sz w:val="24"/>
          <w:szCs w:val="24"/>
        </w:rPr>
        <w:t>Meddő/hulladék anyag mennyiségének változása</w:t>
      </w:r>
    </w:p>
    <w:p w14:paraId="586D9EC8"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 január 01-én meddőhányóban és/vagy zagytározóban deponált anyag mennyisége:</w:t>
      </w:r>
      <w:r>
        <w:rPr>
          <w:rFonts w:ascii="Times New Roman" w:hAnsi="Times New Roman" w:cs="Times New Roman"/>
          <w:sz w:val="24"/>
          <w:szCs w:val="24"/>
        </w:rPr>
        <w:t xml:space="preserve"> Ebbe a rovatba a tárgyévet megelőző évben beküldött adatlap december </w:t>
      </w:r>
      <w:r>
        <w:rPr>
          <w:rFonts w:ascii="Times New Roman" w:hAnsi="Times New Roman" w:cs="Times New Roman"/>
          <w:iCs/>
          <w:sz w:val="24"/>
          <w:szCs w:val="24"/>
        </w:rPr>
        <w:t>31-i</w:t>
      </w:r>
      <w:r>
        <w:rPr>
          <w:rFonts w:ascii="Times New Roman" w:hAnsi="Times New Roman" w:cs="Times New Roman"/>
          <w:i/>
          <w:sz w:val="24"/>
          <w:szCs w:val="24"/>
        </w:rPr>
        <w:t xml:space="preserve"> </w:t>
      </w:r>
      <w:r>
        <w:rPr>
          <w:rFonts w:ascii="Times New Roman" w:hAnsi="Times New Roman" w:cs="Times New Roman"/>
          <w:sz w:val="24"/>
          <w:szCs w:val="24"/>
        </w:rPr>
        <w:t>állapotú sorában közölt meddőhányóban és/vagy zagytározóban deponált anyag</w:t>
      </w:r>
      <w:r>
        <w:rPr>
          <w:rFonts w:ascii="Times New Roman" w:hAnsi="Times New Roman" w:cs="Times New Roman"/>
          <w:i/>
          <w:sz w:val="24"/>
          <w:szCs w:val="24"/>
        </w:rPr>
        <w:t xml:space="preserve"> </w:t>
      </w:r>
      <w:r>
        <w:rPr>
          <w:rFonts w:ascii="Times New Roman" w:hAnsi="Times New Roman" w:cs="Times New Roman"/>
          <w:sz w:val="24"/>
          <w:szCs w:val="24"/>
        </w:rPr>
        <w:t>mennyiségét kell beírni (kiindulásként).</w:t>
      </w:r>
    </w:p>
    <w:p w14:paraId="00713594"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Letermelt humuszos feltalaj:</w:t>
      </w:r>
      <w:r>
        <w:rPr>
          <w:rFonts w:ascii="Times New Roman" w:hAnsi="Times New Roman" w:cs="Times New Roman"/>
          <w:sz w:val="24"/>
          <w:szCs w:val="24"/>
        </w:rPr>
        <w:t xml:space="preserve"> Ezekbe a rovatokba azon humuszos feltalaj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összhangban az előző év december 31-i állapot és tárgyév december 31-i állapotnak megfelelő bányatérképről kiszámított térfogat különbséggel. Az adatokat az alábbi részletezés szerint kell megadni:</w:t>
      </w:r>
    </w:p>
    <w:p w14:paraId="122116D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Összes letermelt humuszos feltalaj.</w:t>
      </w:r>
    </w:p>
    <w:p w14:paraId="1A7689DB" w14:textId="77777777" w:rsidR="002E13B1" w:rsidRDefault="002E13B1" w:rsidP="002E13B1">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Hatósági engedéllyel értékesített</w:t>
      </w:r>
      <w:r>
        <w:rPr>
          <w:rFonts w:ascii="Times New Roman" w:hAnsi="Times New Roman" w:cs="Times New Roman"/>
          <w:sz w:val="24"/>
          <w:szCs w:val="24"/>
        </w:rPr>
        <w:t>, illetve a bányabeli tájrendezésen kívül felhasznált humuszos feltalaj.</w:t>
      </w:r>
    </w:p>
    <w:p w14:paraId="509361AC"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Bányabeli </w:t>
      </w:r>
      <w:r>
        <w:rPr>
          <w:rFonts w:ascii="Times New Roman" w:hAnsi="Times New Roman" w:cs="Times New Roman"/>
          <w:iCs/>
          <w:sz w:val="24"/>
          <w:szCs w:val="24"/>
        </w:rPr>
        <w:t>tájrendezésre felhasznált</w:t>
      </w:r>
      <w:r>
        <w:rPr>
          <w:rFonts w:ascii="Times New Roman" w:hAnsi="Times New Roman" w:cs="Times New Roman"/>
          <w:sz w:val="24"/>
          <w:szCs w:val="24"/>
        </w:rPr>
        <w:t xml:space="preserve"> humuszos feltalaj.</w:t>
      </w:r>
    </w:p>
    <w:p w14:paraId="4116F424"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sz w:val="24"/>
          <w:szCs w:val="24"/>
        </w:rPr>
        <w:t>- Külön meddőhányóra (korábbi években, illetve tárgyévben) deponált humuszos feltalaj.</w:t>
      </w:r>
    </w:p>
    <w:p w14:paraId="28A0D369" w14:textId="77777777" w:rsidR="002E13B1" w:rsidRDefault="002E13B1" w:rsidP="002E13B1">
      <w:pPr>
        <w:autoSpaceDE w:val="0"/>
        <w:autoSpaceDN w:val="0"/>
        <w:adjustRightInd w:val="0"/>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A talajgazdálkodást, így a bányászati tevékenység során történő talajgazdálkodást is, </w:t>
      </w:r>
      <w:r>
        <w:rPr>
          <w:rFonts w:ascii="Times New Roman" w:eastAsia="Calibri" w:hAnsi="Times New Roman" w:cs="Times New Roman"/>
          <w:bCs/>
          <w:sz w:val="24"/>
          <w:szCs w:val="24"/>
        </w:rPr>
        <w:t>a termőföld védelméről szóló 2007. évi CXXIX. törvény, valamint a talajvédelmi terv készítésének részletes szabályairól</w:t>
      </w:r>
      <w:r>
        <w:rPr>
          <w:rFonts w:ascii="Times New Roman" w:hAnsi="Times New Roman" w:cs="Times New Roman"/>
          <w:bCs/>
          <w:sz w:val="24"/>
          <w:szCs w:val="24"/>
        </w:rPr>
        <w:t xml:space="preserve"> szóló </w:t>
      </w:r>
      <w:r>
        <w:rPr>
          <w:rFonts w:ascii="Times New Roman" w:eastAsia="Calibri" w:hAnsi="Times New Roman" w:cs="Times New Roman"/>
          <w:bCs/>
          <w:sz w:val="24"/>
          <w:szCs w:val="24"/>
        </w:rPr>
        <w:t>90/2008. (VII. 18.) FVM rendelet szabályozza.</w:t>
      </w:r>
    </w:p>
    <w:p w14:paraId="3CDB1DD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Tárgyévben keletkezett meddő, illetve bányászati hulladék mennyisége és kódja</w:t>
      </w:r>
      <w:r>
        <w:rPr>
          <w:rFonts w:ascii="Times New Roman" w:hAnsi="Times New Roman" w:cs="Times New Roman"/>
          <w:sz w:val="24"/>
          <w:szCs w:val="24"/>
        </w:rPr>
        <w:t xml:space="preserve">: Ezekben a rovatokban a </w:t>
      </w:r>
      <w:r>
        <w:rPr>
          <w:rFonts w:ascii="Times New Roman" w:hAnsi="Times New Roman" w:cs="Times New Roman"/>
          <w:bCs/>
          <w:iCs/>
          <w:sz w:val="24"/>
          <w:szCs w:val="24"/>
        </w:rPr>
        <w:t>geodéziai felméréssel összhangban</w:t>
      </w:r>
      <w:r>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átminősített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3D139705"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Visszatömedékelésre, illetve tájrendezésre felhasznált összes meddő mennyiség.</w:t>
      </w:r>
    </w:p>
    <w:p w14:paraId="33956838"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Inert meddő/hulladék. (Az inert bányászati hulladékot az alapfogalmaknál definiáltuk.)</w:t>
      </w:r>
    </w:p>
    <w:p w14:paraId="05CBF82D" w14:textId="77777777" w:rsidR="002E13B1" w:rsidRDefault="002E13B1" w:rsidP="002E13B1">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lastRenderedPageBreak/>
        <w:t>- Nem inert, nem veszélyes meddő/hulladék. (A nem inert, nem veszélyes bányászati hulladékot az alapfogalmaknál definiáltuk.)</w:t>
      </w:r>
    </w:p>
    <w:p w14:paraId="7CFC82ED"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Veszélyes hulladék. (A veszélyes bányászati hulladék az alapfogalmaknál definiálva.)</w:t>
      </w:r>
    </w:p>
    <w:p w14:paraId="7E37C138"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esetben szükséges megadni – a bányajáradék bevallással összhangban – az adott fentebb definiált meddő kategóriánként a hatósági engedéllyel üzletszerűen hasznosított, illetve értékesített, valamint a meddőhányón vagy zagytározóban elhelyezett és ott ártalmatlanított meddő/hulladék anyagot. </w:t>
      </w:r>
    </w:p>
    <w:p w14:paraId="3BFC7CC0"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E kategóriánként szükséges megadni a meddő/hulladék kódját az alábbiak szerint:</w:t>
      </w:r>
    </w:p>
    <w:p w14:paraId="604AB1E2" w14:textId="77777777" w:rsidR="002E13B1" w:rsidRDefault="002E13B1" w:rsidP="002E13B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Kód 1: a 72/2013. (VIII. 27.) VM rendelet szerinti európai hulladék katalógus kódja</w:t>
      </w:r>
    </w:p>
    <w:p w14:paraId="2C9706AA" w14:textId="77777777" w:rsidR="002E13B1" w:rsidRDefault="002E13B1" w:rsidP="002E13B1">
      <w:pPr>
        <w:spacing w:before="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Kód 2: a 43/2016. (VI. 28.) FM rendelet a hulladékgazdálkodással kapcsolatos ártalmatlanítási és hasznosítási műveletek felsorolásáról</w:t>
      </w:r>
    </w:p>
    <w:p w14:paraId="38E7804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Tárgyévet követő január 01-én meddőhányóban és/vagy zagytározóban deponált anyag mennyisége:</w:t>
      </w:r>
      <w:r>
        <w:rPr>
          <w:rFonts w:ascii="Times New Roman" w:hAnsi="Times New Roman" w:cs="Times New Roman"/>
          <w:sz w:val="24"/>
          <w:szCs w:val="24"/>
        </w:rPr>
        <w:t xml:space="preserve"> Ebben a rovatban mérlegszerűen vezesse le a meddőhányókon és zagytározókban deponált meddő </w:t>
      </w:r>
      <w:r>
        <w:rPr>
          <w:rFonts w:ascii="Times New Roman" w:hAnsi="Times New Roman" w:cs="Times New Roman"/>
          <w:bCs/>
          <w:sz w:val="24"/>
          <w:szCs w:val="24"/>
        </w:rPr>
        <w:t>záró</w:t>
      </w:r>
      <w:r>
        <w:rPr>
          <w:rFonts w:ascii="Times New Roman" w:hAnsi="Times New Roman" w:cs="Times New Roman"/>
          <w:b/>
          <w:sz w:val="24"/>
          <w:szCs w:val="24"/>
        </w:rPr>
        <w:t xml:space="preserve"> </w:t>
      </w:r>
      <w:r>
        <w:rPr>
          <w:rFonts w:ascii="Times New Roman" w:hAnsi="Times New Roman" w:cs="Times New Roman"/>
          <w:bCs/>
          <w:sz w:val="24"/>
          <w:szCs w:val="24"/>
        </w:rPr>
        <w:t xml:space="preserve">mennyiséget </w:t>
      </w:r>
      <w:r>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242FDE95" w14:textId="3C4FE129"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2521F3" w:rsidRPr="002521F3">
        <w:rPr>
          <w:rFonts w:ascii="Times New Roman" w:hAnsi="Times New Roman" w:cs="Times New Roman"/>
          <w:i/>
          <w:sz w:val="24"/>
          <w:szCs w:val="24"/>
        </w:rPr>
        <w:t xml:space="preserve">13/2022. (I. 28.) SZTFH rendelet </w:t>
      </w:r>
      <w:r>
        <w:rPr>
          <w:rFonts w:ascii="Times New Roman" w:hAnsi="Times New Roman" w:cs="Times New Roman"/>
          <w:i/>
          <w:sz w:val="24"/>
          <w:szCs w:val="24"/>
        </w:rPr>
        <w:t xml:space="preserve">2.§ </w:t>
      </w:r>
      <w:r w:rsidR="002521F3">
        <w:rPr>
          <w:rFonts w:ascii="Times New Roman" w:hAnsi="Times New Roman" w:cs="Times New Roman"/>
          <w:i/>
          <w:sz w:val="24"/>
          <w:szCs w:val="24"/>
        </w:rPr>
        <w:t>7</w:t>
      </w:r>
      <w:r>
        <w:rPr>
          <w:rFonts w:ascii="Times New Roman" w:hAnsi="Times New Roman" w:cs="Times New Roman"/>
          <w:i/>
          <w:sz w:val="24"/>
          <w:szCs w:val="24"/>
        </w:rPr>
        <w:t>. szerinti hulladékkezelő létesítményt üzemeltet, illetve nem üzemeltet</w:t>
      </w:r>
      <w:r>
        <w:rPr>
          <w:rFonts w:ascii="Times New Roman" w:hAnsi="Times New Roman" w:cs="Times New Roman"/>
          <w:sz w:val="24"/>
          <w:szCs w:val="24"/>
        </w:rPr>
        <w:t xml:space="preserve">: Ezen a helyen jelölje, hogy a fenti jogszabály szerinti hulladékkezelőt üzemeltet-e vagy nem. Ha igen, jelölje, hogy az üzemeltetett hulladékkezelő „A” vagy nem „A” kategóriájú. </w:t>
      </w:r>
    </w:p>
    <w:p w14:paraId="5B7AD0F8" w14:textId="77777777" w:rsidR="002E13B1" w:rsidRDefault="002E13B1" w:rsidP="002E13B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Megjegyzés: </w:t>
      </w:r>
      <w:r>
        <w:rPr>
          <w:rFonts w:ascii="Times New Roman" w:hAnsi="Times New Roman" w:cs="Times New Roman"/>
          <w:sz w:val="24"/>
          <w:szCs w:val="24"/>
        </w:rPr>
        <w:t>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62A80F2" w14:textId="11AFA7F1" w:rsidR="00900830" w:rsidRDefault="002E13B1" w:rsidP="002E13B1">
      <w:r>
        <w:rPr>
          <w:rFonts w:ascii="Times New Roman" w:hAnsi="Times New Roman" w:cs="Times New Roman"/>
          <w:i/>
          <w:iCs/>
          <w:sz w:val="24"/>
          <w:szCs w:val="24"/>
        </w:rPr>
        <w:t xml:space="preserve">Földtani szakértő ellenjegyzése: </w:t>
      </w:r>
      <w:r>
        <w:rPr>
          <w:rFonts w:ascii="Times New Roman" w:hAnsi="Times New Roman" w:cs="Times New Roman"/>
          <w:sz w:val="24"/>
          <w:szCs w:val="24"/>
        </w:rPr>
        <w:t xml:space="preserve">A Bt. végrehajtásáról szóló 203/1998. (XII. 19.) Korm. rendelet </w:t>
      </w:r>
      <w:r>
        <w:rPr>
          <w:rFonts w:ascii="Times New Roman" w:hAnsi="Times New Roman" w:cs="Times New Roman"/>
          <w:bCs/>
          <w:sz w:val="24"/>
          <w:szCs w:val="24"/>
        </w:rPr>
        <w:t xml:space="preserve">9. §. alapján </w:t>
      </w:r>
      <w:r>
        <w:rPr>
          <w:rFonts w:ascii="Times New Roman" w:hAnsi="Times New Roman" w:cs="Times New Roman"/>
          <w:sz w:val="24"/>
          <w:szCs w:val="24"/>
        </w:rPr>
        <w:t>a bejelentést földtani szakértővel kell ellenjegyeztetni.</w:t>
      </w:r>
    </w:p>
    <w:sectPr w:rsidR="009008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BF8B" w14:textId="77777777" w:rsidR="002521F3" w:rsidRDefault="002521F3" w:rsidP="002521F3">
      <w:pPr>
        <w:spacing w:after="0" w:line="240" w:lineRule="auto"/>
      </w:pPr>
      <w:r>
        <w:separator/>
      </w:r>
    </w:p>
  </w:endnote>
  <w:endnote w:type="continuationSeparator" w:id="0">
    <w:p w14:paraId="550ECACC" w14:textId="77777777" w:rsidR="002521F3" w:rsidRDefault="002521F3" w:rsidP="0025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88948"/>
      <w:docPartObj>
        <w:docPartGallery w:val="Page Numbers (Bottom of Page)"/>
        <w:docPartUnique/>
      </w:docPartObj>
    </w:sdtPr>
    <w:sdtEndPr/>
    <w:sdtContent>
      <w:p w14:paraId="0286F1DF" w14:textId="3CB37D6A" w:rsidR="002521F3" w:rsidRDefault="002521F3">
        <w:pPr>
          <w:pStyle w:val="llb"/>
          <w:jc w:val="right"/>
        </w:pPr>
        <w:r>
          <w:fldChar w:fldCharType="begin"/>
        </w:r>
        <w:r>
          <w:instrText>PAGE   \* MERGEFORMAT</w:instrText>
        </w:r>
        <w:r>
          <w:fldChar w:fldCharType="separate"/>
        </w:r>
        <w:r>
          <w:rPr>
            <w:noProof/>
          </w:rPr>
          <w:t>4</w:t>
        </w:r>
        <w:r>
          <w:fldChar w:fldCharType="end"/>
        </w:r>
      </w:p>
    </w:sdtContent>
  </w:sdt>
  <w:p w14:paraId="1DC7574B" w14:textId="77777777" w:rsidR="002521F3" w:rsidRDefault="002521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95F0" w14:textId="77777777" w:rsidR="002521F3" w:rsidRDefault="002521F3" w:rsidP="002521F3">
      <w:pPr>
        <w:spacing w:after="0" w:line="240" w:lineRule="auto"/>
      </w:pPr>
      <w:r>
        <w:separator/>
      </w:r>
    </w:p>
  </w:footnote>
  <w:footnote w:type="continuationSeparator" w:id="0">
    <w:p w14:paraId="4ADB5670" w14:textId="77777777" w:rsidR="002521F3" w:rsidRDefault="002521F3" w:rsidP="00252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71F"/>
    <w:multiLevelType w:val="hybridMultilevel"/>
    <w:tmpl w:val="9CF6173E"/>
    <w:lvl w:ilvl="0" w:tplc="F57679B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72394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B1"/>
    <w:rsid w:val="00130017"/>
    <w:rsid w:val="001B01DD"/>
    <w:rsid w:val="002521F3"/>
    <w:rsid w:val="002E13B1"/>
    <w:rsid w:val="003F5CC9"/>
    <w:rsid w:val="007E426B"/>
    <w:rsid w:val="00E914E8"/>
    <w:rsid w:val="00F36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FA85"/>
  <w15:docId w15:val="{CEFE2EA3-84A8-4030-A050-DF2981FB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3B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13B1"/>
    <w:pPr>
      <w:ind w:left="720"/>
      <w:contextualSpacing/>
    </w:pPr>
  </w:style>
  <w:style w:type="paragraph" w:styleId="lfej">
    <w:name w:val="header"/>
    <w:basedOn w:val="Norml"/>
    <w:link w:val="lfejChar"/>
    <w:uiPriority w:val="99"/>
    <w:unhideWhenUsed/>
    <w:rsid w:val="002521F3"/>
    <w:pPr>
      <w:tabs>
        <w:tab w:val="center" w:pos="4536"/>
        <w:tab w:val="right" w:pos="9072"/>
      </w:tabs>
      <w:spacing w:after="0" w:line="240" w:lineRule="auto"/>
    </w:pPr>
  </w:style>
  <w:style w:type="character" w:customStyle="1" w:styleId="lfejChar">
    <w:name w:val="Élőfej Char"/>
    <w:basedOn w:val="Bekezdsalapbettpusa"/>
    <w:link w:val="lfej"/>
    <w:uiPriority w:val="99"/>
    <w:rsid w:val="002521F3"/>
  </w:style>
  <w:style w:type="paragraph" w:styleId="llb">
    <w:name w:val="footer"/>
    <w:basedOn w:val="Norml"/>
    <w:link w:val="llbChar"/>
    <w:uiPriority w:val="99"/>
    <w:unhideWhenUsed/>
    <w:rsid w:val="002521F3"/>
    <w:pPr>
      <w:tabs>
        <w:tab w:val="center" w:pos="4536"/>
        <w:tab w:val="right" w:pos="9072"/>
      </w:tabs>
      <w:spacing w:after="0" w:line="240" w:lineRule="auto"/>
    </w:pPr>
  </w:style>
  <w:style w:type="character" w:customStyle="1" w:styleId="llbChar">
    <w:name w:val="Élőláb Char"/>
    <w:basedOn w:val="Bekezdsalapbettpusa"/>
    <w:link w:val="llb"/>
    <w:uiPriority w:val="99"/>
    <w:rsid w:val="0025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9614</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MFGI</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Szepessy Gábor</dc:creator>
  <cp:lastModifiedBy>Gál Gergely</cp:lastModifiedBy>
  <cp:revision>2</cp:revision>
  <dcterms:created xsi:type="dcterms:W3CDTF">2023-01-19T13:42:00Z</dcterms:created>
  <dcterms:modified xsi:type="dcterms:W3CDTF">2023-01-19T13:42:00Z</dcterms:modified>
</cp:coreProperties>
</file>