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9E" w:rsidRDefault="005873E3" w:rsidP="005306E3">
      <w:pPr>
        <w:spacing w:before="76"/>
        <w:ind w:left="3211" w:right="3210"/>
        <w:contextualSpacing/>
        <w:jc w:val="center"/>
        <w:rPr>
          <w:b/>
          <w:sz w:val="24"/>
          <w:szCs w:val="24"/>
        </w:rPr>
      </w:pPr>
      <w:r w:rsidRPr="005306E3">
        <w:rPr>
          <w:b/>
          <w:sz w:val="24"/>
          <w:szCs w:val="24"/>
        </w:rPr>
        <w:t>KITÖLTÉSI ÚTMUTATÓ</w:t>
      </w:r>
    </w:p>
    <w:p w:rsidR="005306E3" w:rsidRPr="005306E3" w:rsidRDefault="005306E3" w:rsidP="005306E3">
      <w:pPr>
        <w:spacing w:before="76"/>
        <w:ind w:left="3211" w:right="3210"/>
        <w:contextualSpacing/>
        <w:jc w:val="center"/>
        <w:rPr>
          <w:sz w:val="24"/>
          <w:szCs w:val="24"/>
        </w:rPr>
      </w:pPr>
    </w:p>
    <w:p w:rsidR="00E1529E" w:rsidRPr="005306E3" w:rsidRDefault="005873E3" w:rsidP="005306E3">
      <w:pPr>
        <w:ind w:left="501" w:right="499"/>
        <w:contextualSpacing/>
        <w:jc w:val="center"/>
        <w:rPr>
          <w:sz w:val="24"/>
          <w:szCs w:val="24"/>
        </w:rPr>
      </w:pPr>
      <w:proofErr w:type="gramStart"/>
      <w:r w:rsidRPr="005306E3">
        <w:rPr>
          <w:b/>
          <w:sz w:val="24"/>
          <w:szCs w:val="24"/>
        </w:rPr>
        <w:t>az</w:t>
      </w:r>
      <w:proofErr w:type="gramEnd"/>
      <w:r w:rsidRPr="005306E3">
        <w:rPr>
          <w:b/>
          <w:sz w:val="24"/>
          <w:szCs w:val="24"/>
        </w:rPr>
        <w:t xml:space="preserve"> egyes vagyonnyilatkozat-tételi kötelezettségekről szóló 2007. </w:t>
      </w:r>
      <w:proofErr w:type="gramStart"/>
      <w:r w:rsidRPr="005306E3">
        <w:rPr>
          <w:b/>
          <w:sz w:val="24"/>
          <w:szCs w:val="24"/>
        </w:rPr>
        <w:t>évi</w:t>
      </w:r>
      <w:proofErr w:type="gramEnd"/>
      <w:r w:rsidRPr="005306E3">
        <w:rPr>
          <w:b/>
          <w:sz w:val="24"/>
          <w:szCs w:val="24"/>
        </w:rPr>
        <w:t xml:space="preserve"> CLII. </w:t>
      </w:r>
      <w:proofErr w:type="gramStart"/>
      <w:r w:rsidRPr="005306E3">
        <w:rPr>
          <w:b/>
          <w:sz w:val="24"/>
          <w:szCs w:val="24"/>
        </w:rPr>
        <w:t>törvény</w:t>
      </w:r>
      <w:proofErr w:type="gramEnd"/>
      <w:r w:rsidRPr="005306E3">
        <w:rPr>
          <w:b/>
          <w:sz w:val="24"/>
          <w:szCs w:val="24"/>
        </w:rPr>
        <w:t xml:space="preserve"> melléklete szerinti vagyonnyilatkozat kitöltéséhez</w:t>
      </w:r>
    </w:p>
    <w:p w:rsidR="00E1529E" w:rsidRDefault="00E1529E" w:rsidP="005306E3">
      <w:pPr>
        <w:spacing w:before="16"/>
        <w:contextualSpacing/>
        <w:rPr>
          <w:sz w:val="24"/>
          <w:szCs w:val="24"/>
        </w:rPr>
      </w:pPr>
    </w:p>
    <w:p w:rsidR="005306E3" w:rsidRPr="005306E3" w:rsidRDefault="005306E3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5002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  <w:u w:val="thick" w:color="000000"/>
        </w:rPr>
        <w:t>Általános elkészítési, kitöltési szabályok:</w:t>
      </w:r>
    </w:p>
    <w:p w:rsidR="00E1529E" w:rsidRPr="005306E3" w:rsidRDefault="00E1529E" w:rsidP="005306E3">
      <w:pPr>
        <w:spacing w:before="14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vagyonnyilatkozatot két példányban </w:t>
      </w:r>
      <w:r w:rsidR="000D56E1" w:rsidRPr="005306E3">
        <w:rPr>
          <w:sz w:val="24"/>
          <w:szCs w:val="24"/>
        </w:rPr>
        <w:t xml:space="preserve">kell </w:t>
      </w:r>
      <w:r w:rsidRPr="005306E3">
        <w:rPr>
          <w:sz w:val="24"/>
          <w:szCs w:val="24"/>
        </w:rPr>
        <w:t xml:space="preserve">kitölteni, a </w:t>
      </w:r>
      <w:r w:rsidR="00AB1EDA">
        <w:rPr>
          <w:sz w:val="24"/>
          <w:szCs w:val="24"/>
        </w:rPr>
        <w:t xml:space="preserve">nyilatkozat </w:t>
      </w:r>
      <w:proofErr w:type="gramStart"/>
      <w:r w:rsidRPr="005306E3">
        <w:rPr>
          <w:b/>
          <w:sz w:val="24"/>
          <w:szCs w:val="24"/>
        </w:rPr>
        <w:t>minden</w:t>
      </w:r>
      <w:proofErr w:type="gramEnd"/>
      <w:r w:rsidRPr="005306E3">
        <w:rPr>
          <w:b/>
          <w:sz w:val="24"/>
          <w:szCs w:val="24"/>
        </w:rPr>
        <w:t xml:space="preserve"> oldalát a kötelezett aláírja</w:t>
      </w:r>
      <w:r w:rsidRPr="005306E3">
        <w:rPr>
          <w:sz w:val="24"/>
          <w:szCs w:val="24"/>
        </w:rPr>
        <w:t>, majd külön-külön borítékba helyezi el.</w:t>
      </w:r>
    </w:p>
    <w:p w:rsidR="00E1529E" w:rsidRPr="005306E3" w:rsidRDefault="005873E3" w:rsidP="005306E3">
      <w:pPr>
        <w:ind w:left="117" w:right="75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vagyonnyilatkozat egyik példánya a nyilvántartásba vétel után a kötelezettnél marad, míg a másik példányt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őrzésért felelős az egyéb iratoktól elkülönítetten kezeli.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1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vagyonnyilatkozat részét képezi a hozzátartozókra vonatkozó vagyonnyilatkozat kitöltése, melyet </w:t>
      </w:r>
      <w:proofErr w:type="gramStart"/>
      <w:r w:rsidRPr="005306E3">
        <w:rPr>
          <w:sz w:val="24"/>
          <w:szCs w:val="24"/>
        </w:rPr>
        <w:t>minden</w:t>
      </w:r>
      <w:proofErr w:type="gramEnd"/>
      <w:r w:rsidRPr="005306E3">
        <w:rPr>
          <w:sz w:val="24"/>
          <w:szCs w:val="24"/>
        </w:rPr>
        <w:t>, a kötelezettel egy háztartásban élő hozzátartozóra vonatkozóan külön ki kell töltenie a kötelezettnek.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1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kötelezett személyi adatait, valamint a jövedelmi, érdekeltségi és vagyoni viszonyaira vonatkozó adatokat tartalmazó vagyonnyilatkozatot, illetve a kötelezettel egy háztartásban élő hozzátartozó személyi adatait, valamint jövedelmi, érdekeltségi és vagyoni </w:t>
      </w:r>
      <w:r w:rsidR="000D56E1" w:rsidRPr="005306E3">
        <w:rPr>
          <w:sz w:val="24"/>
          <w:szCs w:val="24"/>
        </w:rPr>
        <w:t xml:space="preserve">viszonyaira vonatkozó </w:t>
      </w:r>
      <w:r w:rsidRPr="005306E3">
        <w:rPr>
          <w:sz w:val="24"/>
          <w:szCs w:val="24"/>
        </w:rPr>
        <w:t xml:space="preserve">adatokat tartalmazó vagyonnyilatkozatot személyenként külön-külön A/4-es méretű borítékba kell helyezni, és lezárni.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egyes borítékokra rá kell vezetni a hat karakterből álló nyilvántartási számot, majd a borítékokat </w:t>
      </w:r>
      <w:r w:rsidR="000D56E1" w:rsidRPr="005306E3">
        <w:rPr>
          <w:sz w:val="24"/>
          <w:szCs w:val="24"/>
        </w:rPr>
        <w:t xml:space="preserve">egy </w:t>
      </w:r>
      <w:r w:rsidRPr="005306E3">
        <w:rPr>
          <w:sz w:val="24"/>
          <w:szCs w:val="24"/>
        </w:rPr>
        <w:t>megfelelő borítékba</w:t>
      </w:r>
      <w:r w:rsidR="000D56E1" w:rsidRPr="005306E3">
        <w:rPr>
          <w:sz w:val="24"/>
          <w:szCs w:val="24"/>
        </w:rPr>
        <w:t xml:space="preserve"> kell helyezni </w:t>
      </w:r>
      <w:r w:rsidRPr="005306E3">
        <w:rPr>
          <w:sz w:val="24"/>
          <w:szCs w:val="24"/>
        </w:rPr>
        <w:t>és lezárni,</w:t>
      </w:r>
      <w:r w:rsidR="000D56E1" w:rsidRPr="005306E3">
        <w:rPr>
          <w:sz w:val="24"/>
          <w:szCs w:val="24"/>
        </w:rPr>
        <w:t xml:space="preserve"> amire </w:t>
      </w:r>
      <w:r w:rsidRPr="005306E3">
        <w:rPr>
          <w:sz w:val="24"/>
          <w:szCs w:val="24"/>
        </w:rPr>
        <w:t>az átvevő rávezeti a kötelezett nyilvántartási számát. A vagyonnyilatkozat leadásakor a nyilatkozó és az őrzésért felelős a boríték lezárására szolgáló felületen  elhelyezett  aláírásával  egyidejűleg  igazolja,  hogy  a  nyilatkozat  átadására  zárt borítékban került sor.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0D56E1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</w:t>
      </w:r>
      <w:r w:rsidR="005873E3" w:rsidRPr="005306E3">
        <w:rPr>
          <w:sz w:val="24"/>
          <w:szCs w:val="24"/>
        </w:rPr>
        <w:t xml:space="preserve">vagyonnyilatkozatot </w:t>
      </w:r>
      <w:r w:rsidR="005873E3" w:rsidRPr="005306E3">
        <w:rPr>
          <w:b/>
          <w:sz w:val="24"/>
          <w:szCs w:val="24"/>
        </w:rPr>
        <w:t xml:space="preserve">elektronikus úton </w:t>
      </w:r>
      <w:r w:rsidR="005873E3" w:rsidRPr="005306E3">
        <w:rPr>
          <w:sz w:val="24"/>
          <w:szCs w:val="24"/>
        </w:rPr>
        <w:t xml:space="preserve">is ki lehet tölteni, de ebben </w:t>
      </w:r>
      <w:proofErr w:type="gramStart"/>
      <w:r w:rsidR="005873E3" w:rsidRPr="005306E3">
        <w:rPr>
          <w:sz w:val="24"/>
          <w:szCs w:val="24"/>
        </w:rPr>
        <w:t>az</w:t>
      </w:r>
      <w:proofErr w:type="gramEnd"/>
      <w:r w:rsidR="005873E3" w:rsidRPr="005306E3">
        <w:rPr>
          <w:sz w:val="24"/>
          <w:szCs w:val="24"/>
        </w:rPr>
        <w:t xml:space="preserve"> esetben is ki kell nyomtatni. A nyomtatvány a Magyar Bányászati és Földtani </w:t>
      </w:r>
      <w:r w:rsidRPr="005306E3">
        <w:rPr>
          <w:sz w:val="24"/>
          <w:szCs w:val="24"/>
        </w:rPr>
        <w:t>Szolgálat (továbbiakban: MBFSZ</w:t>
      </w:r>
      <w:r w:rsidR="005873E3" w:rsidRPr="005306E3">
        <w:rPr>
          <w:sz w:val="24"/>
          <w:szCs w:val="24"/>
        </w:rPr>
        <w:t xml:space="preserve">) </w:t>
      </w:r>
      <w:r w:rsidR="009C2C28">
        <w:rPr>
          <w:sz w:val="24"/>
          <w:szCs w:val="24"/>
        </w:rPr>
        <w:t xml:space="preserve">intranetjéről és </w:t>
      </w:r>
      <w:r w:rsidR="005873E3" w:rsidRPr="005306E3">
        <w:rPr>
          <w:sz w:val="24"/>
          <w:szCs w:val="24"/>
        </w:rPr>
        <w:t>honlapjáról letölthető.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2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</w:t>
      </w:r>
      <w:r w:rsidR="000D56E1" w:rsidRPr="005306E3">
        <w:rPr>
          <w:sz w:val="24"/>
          <w:szCs w:val="24"/>
        </w:rPr>
        <w:t xml:space="preserve">vagyonnyilatkozatot </w:t>
      </w:r>
      <w:r w:rsidRPr="005306E3">
        <w:rPr>
          <w:sz w:val="24"/>
          <w:szCs w:val="24"/>
        </w:rPr>
        <w:t>kézzel történő kitöltés előtt javasolt</w:t>
      </w:r>
      <w:r w:rsidR="000D56E1" w:rsidRPr="005306E3">
        <w:rPr>
          <w:sz w:val="24"/>
          <w:szCs w:val="24"/>
        </w:rPr>
        <w:t xml:space="preserve"> a kellő </w:t>
      </w:r>
      <w:r w:rsidRPr="005306E3">
        <w:rPr>
          <w:sz w:val="24"/>
          <w:szCs w:val="24"/>
        </w:rPr>
        <w:t xml:space="preserve">példányszámban fénymásolni! </w:t>
      </w:r>
      <w:proofErr w:type="gramStart"/>
      <w:r w:rsidRPr="005306E3">
        <w:rPr>
          <w:sz w:val="24"/>
          <w:szCs w:val="24"/>
        </w:rPr>
        <w:t xml:space="preserve">A nyomtatványokat </w:t>
      </w:r>
      <w:r w:rsidRPr="005306E3">
        <w:rPr>
          <w:b/>
          <w:sz w:val="24"/>
          <w:szCs w:val="24"/>
        </w:rPr>
        <w:t xml:space="preserve">tollal </w:t>
      </w:r>
      <w:r w:rsidRPr="005306E3">
        <w:rPr>
          <w:sz w:val="24"/>
          <w:szCs w:val="24"/>
        </w:rPr>
        <w:t xml:space="preserve">vagy </w:t>
      </w:r>
      <w:r w:rsidRPr="005306E3">
        <w:rPr>
          <w:b/>
          <w:sz w:val="24"/>
          <w:szCs w:val="24"/>
        </w:rPr>
        <w:t xml:space="preserve">géppel, olvashatóan </w:t>
      </w:r>
      <w:r w:rsidRPr="005306E3">
        <w:rPr>
          <w:sz w:val="24"/>
          <w:szCs w:val="24"/>
        </w:rPr>
        <w:t xml:space="preserve">kell </w:t>
      </w:r>
      <w:r w:rsidRPr="005306E3">
        <w:rPr>
          <w:b/>
          <w:sz w:val="24"/>
          <w:szCs w:val="24"/>
        </w:rPr>
        <w:t>kitölteni.</w:t>
      </w:r>
      <w:proofErr w:type="gramEnd"/>
      <w:r w:rsidRPr="005306E3">
        <w:rPr>
          <w:b/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A ceruzás kitöltés nem elfogadható.</w:t>
      </w:r>
      <w:proofErr w:type="gramEnd"/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Amennyiben </w:t>
      </w:r>
      <w:r w:rsidRPr="005306E3">
        <w:rPr>
          <w:b/>
          <w:sz w:val="24"/>
          <w:szCs w:val="24"/>
        </w:rPr>
        <w:t xml:space="preserve">elírás történik, </w:t>
      </w:r>
      <w:proofErr w:type="gramStart"/>
      <w:r w:rsidRPr="005306E3">
        <w:rPr>
          <w:b/>
          <w:sz w:val="24"/>
          <w:szCs w:val="24"/>
        </w:rPr>
        <w:t>azt</w:t>
      </w:r>
      <w:proofErr w:type="gramEnd"/>
      <w:r w:rsidRPr="005306E3">
        <w:rPr>
          <w:b/>
          <w:sz w:val="24"/>
          <w:szCs w:val="24"/>
        </w:rPr>
        <w:t xml:space="preserve"> kijavítani nem lehet</w:t>
      </w:r>
      <w:r w:rsidRPr="005306E3">
        <w:rPr>
          <w:sz w:val="24"/>
          <w:szCs w:val="24"/>
        </w:rPr>
        <w:t xml:space="preserve">, hanem az elrontott vagyonnyilatkozat lapja helyett </w:t>
      </w:r>
      <w:r w:rsidRPr="005306E3">
        <w:rPr>
          <w:b/>
          <w:sz w:val="24"/>
          <w:szCs w:val="24"/>
        </w:rPr>
        <w:t>új lapot kell kitölteni.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2052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 xml:space="preserve">Azon sorokat, ahol </w:t>
      </w:r>
      <w:r w:rsidRPr="005306E3">
        <w:rPr>
          <w:b/>
          <w:sz w:val="24"/>
          <w:szCs w:val="24"/>
        </w:rPr>
        <w:t>adatot nem tüntet fel</w:t>
      </w:r>
      <w:r w:rsidRPr="005306E3">
        <w:rPr>
          <w:sz w:val="24"/>
          <w:szCs w:val="24"/>
        </w:rPr>
        <w:t xml:space="preserve">, szíveskedjék </w:t>
      </w:r>
      <w:r w:rsidRPr="005306E3">
        <w:rPr>
          <w:b/>
          <w:sz w:val="24"/>
          <w:szCs w:val="24"/>
        </w:rPr>
        <w:t>kihúzni/áthúzni.</w:t>
      </w:r>
      <w:proofErr w:type="gramEnd"/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2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Felhívjuk a </w:t>
      </w:r>
      <w:r w:rsidRPr="005306E3">
        <w:rPr>
          <w:sz w:val="24"/>
          <w:szCs w:val="24"/>
        </w:rPr>
        <w:t xml:space="preserve">vagyonnyilatkozat-tételére kötelezettek </w:t>
      </w:r>
      <w:r w:rsidRPr="005306E3">
        <w:rPr>
          <w:b/>
          <w:sz w:val="24"/>
          <w:szCs w:val="24"/>
        </w:rPr>
        <w:t xml:space="preserve">figyelmet, </w:t>
      </w:r>
      <w:r w:rsidR="000D56E1" w:rsidRPr="005306E3">
        <w:rPr>
          <w:b/>
          <w:sz w:val="24"/>
          <w:szCs w:val="24"/>
        </w:rPr>
        <w:t xml:space="preserve">hogy </w:t>
      </w:r>
      <w:r w:rsidRPr="005306E3">
        <w:rPr>
          <w:b/>
          <w:sz w:val="24"/>
          <w:szCs w:val="24"/>
        </w:rPr>
        <w:t xml:space="preserve">a </w:t>
      </w:r>
      <w:r w:rsidRPr="005306E3">
        <w:rPr>
          <w:sz w:val="24"/>
          <w:szCs w:val="24"/>
        </w:rPr>
        <w:t xml:space="preserve">vagyonnyilatkozat nyomtatvány formai és tartalmi követelményeinek </w:t>
      </w:r>
      <w:proofErr w:type="gramStart"/>
      <w:r w:rsidRPr="005306E3">
        <w:rPr>
          <w:sz w:val="24"/>
          <w:szCs w:val="24"/>
        </w:rPr>
        <w:t>minden</w:t>
      </w:r>
      <w:proofErr w:type="gramEnd"/>
      <w:r w:rsidRPr="005306E3">
        <w:rPr>
          <w:sz w:val="24"/>
          <w:szCs w:val="24"/>
        </w:rPr>
        <w:t xml:space="preserve"> esetben meg kell felelnie a 2007. </w:t>
      </w:r>
      <w:proofErr w:type="gramStart"/>
      <w:r w:rsidRPr="005306E3">
        <w:rPr>
          <w:sz w:val="24"/>
          <w:szCs w:val="24"/>
        </w:rPr>
        <w:t>évi</w:t>
      </w:r>
      <w:proofErr w:type="gramEnd"/>
      <w:r w:rsidRPr="005306E3">
        <w:rPr>
          <w:sz w:val="24"/>
          <w:szCs w:val="24"/>
        </w:rPr>
        <w:t xml:space="preserve"> CLII. </w:t>
      </w:r>
      <w:proofErr w:type="gramStart"/>
      <w:r w:rsidRPr="005306E3">
        <w:rPr>
          <w:sz w:val="24"/>
          <w:szCs w:val="24"/>
        </w:rPr>
        <w:t>tv</w:t>
      </w:r>
      <w:proofErr w:type="gramEnd"/>
      <w:r w:rsidRPr="005306E3">
        <w:rPr>
          <w:sz w:val="24"/>
          <w:szCs w:val="24"/>
        </w:rPr>
        <w:t xml:space="preserve">. </w:t>
      </w:r>
      <w:proofErr w:type="gramStart"/>
      <w:r w:rsidRPr="005306E3">
        <w:rPr>
          <w:sz w:val="24"/>
          <w:szCs w:val="24"/>
        </w:rPr>
        <w:t>mellékletében</w:t>
      </w:r>
      <w:proofErr w:type="gramEnd"/>
      <w:r w:rsidRPr="005306E3">
        <w:rPr>
          <w:sz w:val="24"/>
          <w:szCs w:val="24"/>
        </w:rPr>
        <w:t xml:space="preserve"> szereplő </w:t>
      </w:r>
      <w:r w:rsidRPr="005306E3">
        <w:rPr>
          <w:b/>
          <w:sz w:val="24"/>
          <w:szCs w:val="24"/>
        </w:rPr>
        <w:t>vagyonnyilatkozat</w:t>
      </w:r>
      <w:r w:rsidRPr="005306E3">
        <w:rPr>
          <w:sz w:val="24"/>
          <w:szCs w:val="24"/>
        </w:rPr>
        <w:t xml:space="preserve">nak. A </w:t>
      </w:r>
      <w:r w:rsidRPr="005306E3">
        <w:rPr>
          <w:b/>
          <w:sz w:val="24"/>
          <w:szCs w:val="24"/>
        </w:rPr>
        <w:t>nyomtatvány átszerkesztése nem megengedett!</w:t>
      </w:r>
    </w:p>
    <w:p w:rsidR="00E1529E" w:rsidRPr="005306E3" w:rsidRDefault="00E1529E" w:rsidP="005306E3">
      <w:pPr>
        <w:spacing w:before="13"/>
        <w:contextualSpacing/>
        <w:rPr>
          <w:sz w:val="24"/>
          <w:szCs w:val="24"/>
        </w:rPr>
      </w:pPr>
    </w:p>
    <w:p w:rsidR="00E1529E" w:rsidRPr="005306E3" w:rsidRDefault="000D56E1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Amennyiben </w:t>
      </w:r>
      <w:r w:rsidR="005873E3" w:rsidRPr="005306E3">
        <w:rPr>
          <w:sz w:val="24"/>
          <w:szCs w:val="24"/>
        </w:rPr>
        <w:t xml:space="preserve">a nyomtatványon szereplő sorok kevésnek bizonyulnak, úgy a feltüntetendő adatokhoz, a nyomtatványhoz </w:t>
      </w:r>
      <w:proofErr w:type="gramStart"/>
      <w:r w:rsidR="005873E3" w:rsidRPr="005306E3">
        <w:rPr>
          <w:sz w:val="24"/>
          <w:szCs w:val="24"/>
        </w:rPr>
        <w:t>az</w:t>
      </w:r>
      <w:proofErr w:type="gramEnd"/>
      <w:r w:rsidR="005873E3" w:rsidRPr="005306E3">
        <w:rPr>
          <w:sz w:val="24"/>
          <w:szCs w:val="24"/>
        </w:rPr>
        <w:t xml:space="preserve"> eredetivel megegyező </w:t>
      </w:r>
      <w:r w:rsidR="005873E3" w:rsidRPr="005306E3">
        <w:rPr>
          <w:b/>
          <w:sz w:val="24"/>
          <w:szCs w:val="24"/>
        </w:rPr>
        <w:t xml:space="preserve">pótlapok </w:t>
      </w:r>
      <w:r w:rsidR="005873E3" w:rsidRPr="005306E3">
        <w:rPr>
          <w:sz w:val="24"/>
          <w:szCs w:val="24"/>
        </w:rPr>
        <w:t xml:space="preserve">csatolandóak. </w:t>
      </w:r>
      <w:proofErr w:type="gramStart"/>
      <w:r w:rsidR="005873E3" w:rsidRPr="005306E3">
        <w:rPr>
          <w:sz w:val="24"/>
          <w:szCs w:val="24"/>
        </w:rPr>
        <w:t>Az</w:t>
      </w:r>
      <w:proofErr w:type="gramEnd"/>
      <w:r w:rsidR="005873E3" w:rsidRPr="005306E3">
        <w:rPr>
          <w:sz w:val="24"/>
          <w:szCs w:val="24"/>
        </w:rPr>
        <w:t xml:space="preserve"> eredeti nyomtatvány megfelelő pontjánál (vagy ezen lapon külön) szíveskedjék feltüntetni a csatolt pótlapok számát, a pótlapokat pedig be kell sorszámozni.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5088"/>
        <w:contextualSpacing/>
        <w:jc w:val="both"/>
        <w:rPr>
          <w:sz w:val="24"/>
          <w:szCs w:val="24"/>
        </w:rPr>
        <w:sectPr w:rsidR="00E1529E" w:rsidRPr="005306E3">
          <w:pgSz w:w="11920" w:h="16840"/>
          <w:pgMar w:top="1340" w:right="1300" w:bottom="280" w:left="1300" w:header="708" w:footer="708" w:gutter="0"/>
          <w:cols w:space="708"/>
        </w:sectPr>
      </w:pPr>
      <w:r w:rsidRPr="005306E3">
        <w:rPr>
          <w:sz w:val="24"/>
          <w:szCs w:val="24"/>
        </w:rPr>
        <w:t xml:space="preserve">A vagyonnyilatkozatot </w:t>
      </w:r>
      <w:r w:rsidRPr="005306E3">
        <w:rPr>
          <w:b/>
          <w:sz w:val="24"/>
          <w:szCs w:val="24"/>
        </w:rPr>
        <w:t>NE hajtsák össze!</w:t>
      </w:r>
    </w:p>
    <w:p w:rsidR="00E1529E" w:rsidRPr="005306E3" w:rsidRDefault="005873E3" w:rsidP="005306E3">
      <w:pPr>
        <w:spacing w:before="76"/>
        <w:ind w:left="2123" w:right="2120"/>
        <w:contextualSpacing/>
        <w:jc w:val="center"/>
        <w:rPr>
          <w:sz w:val="24"/>
          <w:szCs w:val="24"/>
        </w:rPr>
      </w:pPr>
      <w:r w:rsidRPr="005306E3">
        <w:rPr>
          <w:b/>
          <w:sz w:val="24"/>
          <w:szCs w:val="24"/>
          <w:u w:val="thick" w:color="000000"/>
        </w:rPr>
        <w:lastRenderedPageBreak/>
        <w:t>Vagyonnyilatkozat kitöltési szabályai részletesen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3402" w:right="3401"/>
        <w:contextualSpacing/>
        <w:jc w:val="center"/>
        <w:rPr>
          <w:sz w:val="24"/>
          <w:szCs w:val="24"/>
        </w:rPr>
      </w:pPr>
      <w:proofErr w:type="gramStart"/>
      <w:r w:rsidRPr="005306E3">
        <w:rPr>
          <w:b/>
          <w:sz w:val="24"/>
          <w:szCs w:val="24"/>
        </w:rPr>
        <w:t>I. rész.</w:t>
      </w:r>
      <w:proofErr w:type="gramEnd"/>
      <w:r w:rsidRPr="005306E3">
        <w:rPr>
          <w:b/>
          <w:sz w:val="24"/>
          <w:szCs w:val="24"/>
        </w:rPr>
        <w:t xml:space="preserve"> Személyi adatok</w:t>
      </w:r>
    </w:p>
    <w:p w:rsidR="00E1529E" w:rsidRPr="005306E3" w:rsidRDefault="00E1529E" w:rsidP="005306E3">
      <w:pPr>
        <w:spacing w:before="14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4664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kötelezett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előírt személyi adatokat kitölti.</w:t>
      </w:r>
    </w:p>
    <w:p w:rsidR="00E1529E" w:rsidRPr="005306E3" w:rsidRDefault="00E1529E" w:rsidP="005306E3">
      <w:pPr>
        <w:spacing w:before="18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2384" w:right="2384"/>
        <w:contextualSpacing/>
        <w:jc w:val="center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II. </w:t>
      </w:r>
      <w:proofErr w:type="gramStart"/>
      <w:r w:rsidRPr="005306E3">
        <w:rPr>
          <w:b/>
          <w:sz w:val="24"/>
          <w:szCs w:val="24"/>
        </w:rPr>
        <w:t>rész</w:t>
      </w:r>
      <w:proofErr w:type="gramEnd"/>
      <w:r w:rsidRPr="005306E3">
        <w:rPr>
          <w:b/>
          <w:sz w:val="24"/>
          <w:szCs w:val="24"/>
        </w:rPr>
        <w:t>: A nyilatkozatot adó éves jövedelme</w:t>
      </w:r>
    </w:p>
    <w:p w:rsidR="00E1529E" w:rsidRPr="005306E3" w:rsidRDefault="00E1529E" w:rsidP="005306E3">
      <w:pPr>
        <w:spacing w:before="17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4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Vagyonnyilatkozat-tételkor a megelőző 5 évre vonatkozó adatokat kell feltüntetni, évenként, a </w:t>
      </w:r>
      <w:proofErr w:type="gramStart"/>
      <w:r w:rsidRPr="005306E3">
        <w:rPr>
          <w:b/>
          <w:sz w:val="24"/>
          <w:szCs w:val="24"/>
        </w:rPr>
        <w:t>december</w:t>
      </w:r>
      <w:proofErr w:type="gramEnd"/>
      <w:r w:rsidRPr="005306E3">
        <w:rPr>
          <w:b/>
          <w:sz w:val="24"/>
          <w:szCs w:val="24"/>
        </w:rPr>
        <w:t xml:space="preserve"> 31-i állapotnak megfelelően. </w:t>
      </w:r>
      <w:r w:rsidRPr="005306E3">
        <w:rPr>
          <w:sz w:val="24"/>
          <w:szCs w:val="24"/>
        </w:rPr>
        <w:t>Önkéntes alapon ezen túlmenő adatok is szerepeltethetők.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1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Jövedelem </w:t>
      </w:r>
      <w:r w:rsidR="000D56E1" w:rsidRPr="005306E3">
        <w:rPr>
          <w:sz w:val="24"/>
          <w:szCs w:val="24"/>
        </w:rPr>
        <w:t xml:space="preserve">a </w:t>
      </w:r>
      <w:r w:rsidRPr="005306E3">
        <w:rPr>
          <w:sz w:val="24"/>
          <w:szCs w:val="24"/>
        </w:rPr>
        <w:t xml:space="preserve">magánszemély </w:t>
      </w:r>
      <w:r w:rsidR="000D56E1" w:rsidRPr="005306E3">
        <w:rPr>
          <w:sz w:val="24"/>
          <w:szCs w:val="24"/>
        </w:rPr>
        <w:t xml:space="preserve">által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adóévben bármilyen címen és formában megszerzett bevétel egésze, meghatározott esetekben költségekkel csökkentett része, vagy a bevétel meghatározott hányada. </w:t>
      </w:r>
      <w:proofErr w:type="gramStart"/>
      <w:r w:rsidRPr="005306E3">
        <w:rPr>
          <w:sz w:val="24"/>
          <w:szCs w:val="24"/>
        </w:rPr>
        <w:t>Ezek közé tartoznak a személyi jövedelemadóról szóló 1995.</w:t>
      </w:r>
      <w:proofErr w:type="gramEnd"/>
      <w:r w:rsidRPr="005306E3">
        <w:rPr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évi</w:t>
      </w:r>
      <w:proofErr w:type="gramEnd"/>
      <w:r w:rsidRPr="005306E3">
        <w:rPr>
          <w:sz w:val="24"/>
          <w:szCs w:val="24"/>
        </w:rPr>
        <w:t xml:space="preserve"> CXVII. </w:t>
      </w:r>
      <w:proofErr w:type="gramStart"/>
      <w:r w:rsidR="00425A69" w:rsidRPr="005306E3">
        <w:rPr>
          <w:sz w:val="24"/>
          <w:szCs w:val="24"/>
        </w:rPr>
        <w:t>törvény</w:t>
      </w:r>
      <w:proofErr w:type="gramEnd"/>
      <w:r w:rsidR="00425A69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 xml:space="preserve">[Szja. tv.] rendelkezései szerint megállapított, az éves adóbevallásban feltüntetett, az </w:t>
      </w:r>
      <w:r w:rsidRPr="005306E3">
        <w:rPr>
          <w:b/>
          <w:sz w:val="24"/>
          <w:szCs w:val="24"/>
        </w:rPr>
        <w:t xml:space="preserve">összevont adóalapba </w:t>
      </w:r>
      <w:r w:rsidR="00425A69" w:rsidRPr="005306E3">
        <w:rPr>
          <w:b/>
          <w:sz w:val="24"/>
          <w:szCs w:val="24"/>
        </w:rPr>
        <w:t xml:space="preserve">tartozó </w:t>
      </w:r>
      <w:r w:rsidRPr="005306E3">
        <w:rPr>
          <w:sz w:val="24"/>
          <w:szCs w:val="24"/>
        </w:rPr>
        <w:t>(az önálló tevékenységből származó, a nem önálló</w:t>
      </w:r>
      <w:r w:rsidR="00425A69" w:rsidRPr="005306E3">
        <w:rPr>
          <w:sz w:val="24"/>
          <w:szCs w:val="24"/>
        </w:rPr>
        <w:t xml:space="preserve"> tevékenységből </w:t>
      </w:r>
      <w:r w:rsidRPr="005306E3">
        <w:rPr>
          <w:sz w:val="24"/>
          <w:szCs w:val="24"/>
        </w:rPr>
        <w:t xml:space="preserve">származó és az egyéb) </w:t>
      </w:r>
      <w:r w:rsidRPr="005306E3">
        <w:rPr>
          <w:b/>
          <w:sz w:val="24"/>
          <w:szCs w:val="24"/>
        </w:rPr>
        <w:t xml:space="preserve">jövedelmek, </w:t>
      </w:r>
      <w:r w:rsidR="00425A69" w:rsidRPr="005306E3">
        <w:rPr>
          <w:b/>
          <w:sz w:val="24"/>
          <w:szCs w:val="24"/>
        </w:rPr>
        <w:t xml:space="preserve">továbbá </w:t>
      </w:r>
      <w:r w:rsidRPr="005306E3">
        <w:rPr>
          <w:b/>
          <w:sz w:val="24"/>
          <w:szCs w:val="24"/>
        </w:rPr>
        <w:t xml:space="preserve">a külön adózó jövedelmek </w:t>
      </w:r>
      <w:r w:rsidRPr="005306E3">
        <w:rPr>
          <w:sz w:val="24"/>
          <w:szCs w:val="24"/>
        </w:rPr>
        <w:t xml:space="preserve">(így különösen az egyéni vállalkozásból származó jövedelem, az </w:t>
      </w:r>
      <w:r w:rsidR="00425A69" w:rsidRPr="005306E3">
        <w:rPr>
          <w:sz w:val="24"/>
          <w:szCs w:val="24"/>
        </w:rPr>
        <w:t xml:space="preserve">ingatlan átruházásából </w:t>
      </w:r>
      <w:r w:rsidRPr="005306E3">
        <w:rPr>
          <w:sz w:val="24"/>
          <w:szCs w:val="24"/>
        </w:rPr>
        <w:t xml:space="preserve">származó jövedelem, a tőkejövedelmek). A vagyonnyilatkozat szempontjából jövedelemnek minősülnek továbbá -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Szja tv. </w:t>
      </w:r>
      <w:proofErr w:type="gramStart"/>
      <w:r w:rsidRPr="005306E3">
        <w:rPr>
          <w:sz w:val="24"/>
          <w:szCs w:val="24"/>
        </w:rPr>
        <w:t>rendelkezéseitől</w:t>
      </w:r>
      <w:proofErr w:type="gramEnd"/>
      <w:r w:rsidRPr="005306E3">
        <w:rPr>
          <w:sz w:val="24"/>
          <w:szCs w:val="24"/>
        </w:rPr>
        <w:t xml:space="preserve"> függetlenül - az Szja tv. </w:t>
      </w:r>
      <w:proofErr w:type="gramStart"/>
      <w:r w:rsidRPr="005306E3">
        <w:rPr>
          <w:sz w:val="24"/>
          <w:szCs w:val="24"/>
        </w:rPr>
        <w:t>szerint</w:t>
      </w:r>
      <w:proofErr w:type="gramEnd"/>
      <w:r w:rsidRPr="005306E3">
        <w:rPr>
          <w:sz w:val="24"/>
          <w:szCs w:val="24"/>
        </w:rPr>
        <w:t xml:space="preserve"> </w:t>
      </w:r>
      <w:r w:rsidRPr="005306E3">
        <w:rPr>
          <w:b/>
          <w:sz w:val="24"/>
          <w:szCs w:val="24"/>
        </w:rPr>
        <w:t xml:space="preserve">bevételnek nem számító </w:t>
      </w:r>
      <w:r w:rsidRPr="005306E3">
        <w:rPr>
          <w:sz w:val="24"/>
          <w:szCs w:val="24"/>
        </w:rPr>
        <w:t>és az Szja.</w:t>
      </w:r>
      <w:r w:rsidR="000D56E1" w:rsidRPr="005306E3">
        <w:rPr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törvény</w:t>
      </w:r>
      <w:proofErr w:type="gramEnd"/>
      <w:r w:rsidRPr="005306E3">
        <w:rPr>
          <w:sz w:val="24"/>
          <w:szCs w:val="24"/>
        </w:rPr>
        <w:t xml:space="preserve"> 1. </w:t>
      </w:r>
      <w:proofErr w:type="gramStart"/>
      <w:r w:rsidRPr="005306E3">
        <w:rPr>
          <w:sz w:val="24"/>
          <w:szCs w:val="24"/>
        </w:rPr>
        <w:t>számú</w:t>
      </w:r>
      <w:proofErr w:type="gramEnd"/>
      <w:r w:rsidRPr="005306E3">
        <w:rPr>
          <w:sz w:val="24"/>
          <w:szCs w:val="24"/>
        </w:rPr>
        <w:t xml:space="preserve"> melléklete szerint </w:t>
      </w:r>
      <w:r w:rsidRPr="005306E3">
        <w:rPr>
          <w:b/>
          <w:sz w:val="24"/>
          <w:szCs w:val="24"/>
        </w:rPr>
        <w:t xml:space="preserve">adómentesnek minősülő bevételek is </w:t>
      </w:r>
      <w:r w:rsidRPr="005306E3">
        <w:rPr>
          <w:sz w:val="24"/>
          <w:szCs w:val="24"/>
        </w:rPr>
        <w:t>(pl. a biztosító szolgáltatása, a magánszemélynek más magánszeméllyel kötött tartási, életjáradéki vagy öröklési szerződésből származó jövedelme, az örökség, a magánszemélytől  kapott  ajándék/pénz összege, nyereményjátékokon nyert összeg, stb.), amely összegek származását röviden célszerű jelölni/megnevezni.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0D56E1" w:rsidP="005306E3">
      <w:pPr>
        <w:ind w:left="117" w:right="72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A vagyonnyilatkozatot</w:t>
      </w:r>
      <w:r w:rsidR="005873E3" w:rsidRPr="005306E3">
        <w:rPr>
          <w:sz w:val="24"/>
          <w:szCs w:val="24"/>
        </w:rPr>
        <w:t xml:space="preserve"> tevő évenkénti jövedelmének feltüntetésénél egyrészt </w:t>
      </w:r>
      <w:proofErr w:type="gramStart"/>
      <w:r w:rsidR="005873E3" w:rsidRPr="005306E3">
        <w:rPr>
          <w:sz w:val="24"/>
          <w:szCs w:val="24"/>
        </w:rPr>
        <w:t>meg</w:t>
      </w:r>
      <w:proofErr w:type="gramEnd"/>
      <w:r w:rsidR="005873E3" w:rsidRPr="005306E3">
        <w:rPr>
          <w:sz w:val="24"/>
          <w:szCs w:val="24"/>
        </w:rPr>
        <w:t xml:space="preserve"> kell jelölnie, hogy az milyen tevékenységből </w:t>
      </w:r>
      <w:r w:rsidRPr="005306E3">
        <w:rPr>
          <w:sz w:val="24"/>
          <w:szCs w:val="24"/>
        </w:rPr>
        <w:t xml:space="preserve">származnak, </w:t>
      </w:r>
      <w:r w:rsidR="005873E3" w:rsidRPr="005306E3">
        <w:rPr>
          <w:sz w:val="24"/>
          <w:szCs w:val="24"/>
        </w:rPr>
        <w:t>másrészt annak</w:t>
      </w:r>
      <w:r w:rsidRPr="005306E3">
        <w:rPr>
          <w:sz w:val="24"/>
          <w:szCs w:val="24"/>
        </w:rPr>
        <w:t xml:space="preserve"> a</w:t>
      </w:r>
      <w:r w:rsidR="005873E3" w:rsidRPr="005306E3">
        <w:rPr>
          <w:sz w:val="24"/>
          <w:szCs w:val="24"/>
        </w:rPr>
        <w:t xml:space="preserve"> közterhekkel csökkentett (azaz: nettó) összegét kell megadni.</w:t>
      </w:r>
    </w:p>
    <w:p w:rsidR="00E1529E" w:rsidRPr="005306E3" w:rsidRDefault="00E1529E" w:rsidP="005306E3">
      <w:pPr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3108" w:right="3108"/>
        <w:contextualSpacing/>
        <w:jc w:val="center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III. </w:t>
      </w:r>
      <w:proofErr w:type="gramStart"/>
      <w:r w:rsidRPr="005306E3">
        <w:rPr>
          <w:b/>
          <w:sz w:val="24"/>
          <w:szCs w:val="24"/>
        </w:rPr>
        <w:t>rész</w:t>
      </w:r>
      <w:proofErr w:type="gramEnd"/>
      <w:r w:rsidRPr="005306E3">
        <w:rPr>
          <w:b/>
          <w:sz w:val="24"/>
          <w:szCs w:val="24"/>
        </w:rPr>
        <w:t>: Vagyoni nyilatkozat</w:t>
      </w:r>
    </w:p>
    <w:p w:rsidR="00E1529E" w:rsidRPr="005306E3" w:rsidRDefault="00E1529E" w:rsidP="005306E3">
      <w:pPr>
        <w:spacing w:before="14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1631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 vagyonnyilatkozat-tétel napján fennálló vagyoni helyzetről kell nyilatkozni.</w:t>
      </w:r>
      <w:proofErr w:type="gramEnd"/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vagyonról szóló nyilatkozat kitöltésénél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alábbiak szerint figyelemmel kell lenni a fennálló házastársi, illetve élettársi vagyonközösségre!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 házassági vagyonközösség a házassági életközösség ideje alatt akár együttesen, akár külön-külön szerzett vagyonra terjed ki.</w:t>
      </w:r>
      <w:proofErr w:type="gramEnd"/>
      <w:r w:rsidRPr="005306E3">
        <w:rPr>
          <w:sz w:val="24"/>
          <w:szCs w:val="24"/>
        </w:rPr>
        <w:t xml:space="preserve"> Ennek megfelelően a közös vagyonba tartozó vagyont (pl.</w:t>
      </w:r>
      <w:r w:rsidR="00425A69" w:rsidRPr="005306E3">
        <w:rPr>
          <w:sz w:val="24"/>
          <w:szCs w:val="24"/>
        </w:rPr>
        <w:t xml:space="preserve">: </w:t>
      </w:r>
      <w:r w:rsidRPr="005306E3">
        <w:rPr>
          <w:sz w:val="24"/>
          <w:szCs w:val="24"/>
        </w:rPr>
        <w:t>1/2-1/2)</w:t>
      </w:r>
      <w:r w:rsidR="00425A69" w:rsidRPr="005306E3">
        <w:rPr>
          <w:sz w:val="24"/>
          <w:szCs w:val="24"/>
        </w:rPr>
        <w:t xml:space="preserve"> eszmei </w:t>
      </w:r>
      <w:r w:rsidRPr="005306E3">
        <w:rPr>
          <w:sz w:val="24"/>
          <w:szCs w:val="24"/>
        </w:rPr>
        <w:t xml:space="preserve">hányadnak megfelelően kell feltüntetni a kötelezett, illetőleg házastársa vagyonnyilatkozatában. Házassági vagyonjogi szerződés kötése esetén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abban foglaltaknak megfelelő tulajdoni arány tüntetendő </w:t>
      </w:r>
      <w:r w:rsidR="00425A69" w:rsidRPr="005306E3">
        <w:rPr>
          <w:sz w:val="24"/>
          <w:szCs w:val="24"/>
        </w:rPr>
        <w:t xml:space="preserve">fel. </w:t>
      </w:r>
      <w:r w:rsidRPr="005306E3">
        <w:rPr>
          <w:sz w:val="24"/>
          <w:szCs w:val="24"/>
        </w:rPr>
        <w:t xml:space="preserve">Nem </w:t>
      </w:r>
      <w:r w:rsidR="00425A69" w:rsidRPr="005306E3">
        <w:rPr>
          <w:sz w:val="24"/>
          <w:szCs w:val="24"/>
        </w:rPr>
        <w:t xml:space="preserve">tartozik </w:t>
      </w:r>
      <w:r w:rsidRPr="005306E3">
        <w:rPr>
          <w:sz w:val="24"/>
          <w:szCs w:val="24"/>
        </w:rPr>
        <w:t>a közös vagyonba a házastársak különvagyona, így:</w:t>
      </w:r>
    </w:p>
    <w:p w:rsidR="00E1529E" w:rsidRPr="005306E3" w:rsidRDefault="00425A69" w:rsidP="005306E3">
      <w:pPr>
        <w:ind w:left="117" w:right="6114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- </w:t>
      </w:r>
      <w:proofErr w:type="gramStart"/>
      <w:r w:rsidR="005873E3" w:rsidRPr="005306E3">
        <w:rPr>
          <w:sz w:val="24"/>
          <w:szCs w:val="24"/>
        </w:rPr>
        <w:t>a</w:t>
      </w:r>
      <w:proofErr w:type="gramEnd"/>
      <w:r w:rsidR="005873E3" w:rsidRPr="005306E3">
        <w:rPr>
          <w:sz w:val="24"/>
          <w:szCs w:val="24"/>
        </w:rPr>
        <w:t xml:space="preserve"> házasságkötéskor megvolt,</w:t>
      </w:r>
    </w:p>
    <w:p w:rsidR="00E1529E" w:rsidRPr="005306E3" w:rsidRDefault="005873E3" w:rsidP="005306E3">
      <w:pPr>
        <w:ind w:left="117" w:right="1550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- </w:t>
      </w:r>
      <w:proofErr w:type="gramStart"/>
      <w:r w:rsidRPr="005306E3">
        <w:rPr>
          <w:sz w:val="24"/>
          <w:szCs w:val="24"/>
        </w:rPr>
        <w:t>a</w:t>
      </w:r>
      <w:proofErr w:type="gramEnd"/>
      <w:r w:rsidRPr="005306E3">
        <w:rPr>
          <w:sz w:val="24"/>
          <w:szCs w:val="24"/>
        </w:rPr>
        <w:t xml:space="preserve"> házasság fennállása alatt öröklés jogcímén szerzett vagy ajándékba kapott,</w:t>
      </w:r>
    </w:p>
    <w:p w:rsidR="00E1529E" w:rsidRPr="005306E3" w:rsidRDefault="005306E3" w:rsidP="005306E3">
      <w:pPr>
        <w:ind w:left="117" w:right="15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</w:t>
      </w:r>
      <w:proofErr w:type="gramEnd"/>
      <w:r w:rsidR="005873E3" w:rsidRPr="005306E3">
        <w:rPr>
          <w:sz w:val="24"/>
          <w:szCs w:val="24"/>
        </w:rPr>
        <w:t xml:space="preserve"> személyes használatra szolgáló és szokásos mértékű, illetőleg mennyiségű,</w:t>
      </w:r>
    </w:p>
    <w:p w:rsidR="00AB1EDA" w:rsidRDefault="005306E3" w:rsidP="005306E3">
      <w:pPr>
        <w:ind w:left="117" w:right="492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</w:t>
      </w:r>
      <w:proofErr w:type="gramEnd"/>
      <w:r w:rsidR="005873E3" w:rsidRPr="005306E3">
        <w:rPr>
          <w:sz w:val="24"/>
          <w:szCs w:val="24"/>
        </w:rPr>
        <w:t xml:space="preserve"> különvagyon értékén szerzett, valamint</w:t>
      </w:r>
    </w:p>
    <w:p w:rsidR="00E1529E" w:rsidRPr="005306E3" w:rsidRDefault="005873E3" w:rsidP="005306E3">
      <w:pPr>
        <w:tabs>
          <w:tab w:val="left" w:pos="400"/>
        </w:tabs>
        <w:spacing w:before="74"/>
        <w:ind w:left="402" w:right="74" w:hanging="284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-</w:t>
      </w:r>
      <w:r w:rsidR="005306E3">
        <w:rPr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a</w:t>
      </w:r>
      <w:proofErr w:type="gramEnd"/>
      <w:r w:rsidRPr="005306E3">
        <w:rPr>
          <w:sz w:val="24"/>
          <w:szCs w:val="24"/>
        </w:rPr>
        <w:t xml:space="preserve"> házassági vagyonjogi szerződésben külön vagyonként megjelölt vagyontárgy [Csjt. 28. § (1)-(2) bekezdés].</w:t>
      </w:r>
    </w:p>
    <w:p w:rsidR="00AB1EDA" w:rsidRDefault="00AB1EDA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proofErr w:type="gramStart"/>
      <w:r w:rsidRPr="005306E3">
        <w:rPr>
          <w:b/>
          <w:sz w:val="24"/>
          <w:szCs w:val="24"/>
        </w:rPr>
        <w:lastRenderedPageBreak/>
        <w:t>Az</w:t>
      </w:r>
      <w:proofErr w:type="gramEnd"/>
      <w:r w:rsidRPr="005306E3">
        <w:rPr>
          <w:b/>
          <w:sz w:val="24"/>
          <w:szCs w:val="24"/>
        </w:rPr>
        <w:t xml:space="preserve"> élettársi vagyonközösség </w:t>
      </w:r>
      <w:r w:rsidRPr="005306E3">
        <w:rPr>
          <w:sz w:val="24"/>
          <w:szCs w:val="24"/>
        </w:rPr>
        <w:t xml:space="preserve">az élettársak együttélése alatt szerzett vagyontárgyakra terjed ki, melyeket a kötelezett nyilatkozata szerint a szerzésben való közreműködés arányában kell feltüntetni [a háztartásban végzett munka is szerzésben való közreműködésnek számít! </w:t>
      </w:r>
      <w:proofErr w:type="gramStart"/>
      <w:r w:rsidRPr="005306E3">
        <w:rPr>
          <w:sz w:val="24"/>
          <w:szCs w:val="24"/>
        </w:rPr>
        <w:t>[Ptk.</w:t>
      </w:r>
      <w:r w:rsidR="00425A69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>578/G. § (1) bekezdés)].</w:t>
      </w:r>
      <w:proofErr w:type="gramEnd"/>
    </w:p>
    <w:p w:rsidR="00E1529E" w:rsidRPr="005306E3" w:rsidRDefault="00E1529E" w:rsidP="005306E3">
      <w:pPr>
        <w:spacing w:before="4"/>
        <w:contextualSpacing/>
        <w:rPr>
          <w:sz w:val="24"/>
          <w:szCs w:val="24"/>
        </w:rPr>
      </w:pPr>
    </w:p>
    <w:p w:rsidR="00E1529E" w:rsidRPr="005306E3" w:rsidRDefault="00E1529E" w:rsidP="005306E3">
      <w:pPr>
        <w:contextualSpacing/>
        <w:rPr>
          <w:sz w:val="24"/>
          <w:szCs w:val="24"/>
        </w:rPr>
      </w:pPr>
    </w:p>
    <w:p w:rsidR="00E1529E" w:rsidRPr="005306E3" w:rsidRDefault="005873E3" w:rsidP="00AB1EDA">
      <w:pPr>
        <w:ind w:left="142" w:right="3897"/>
        <w:contextualSpacing/>
        <w:rPr>
          <w:sz w:val="24"/>
          <w:szCs w:val="24"/>
        </w:rPr>
      </w:pPr>
      <w:r w:rsidRPr="005306E3">
        <w:rPr>
          <w:b/>
          <w:sz w:val="24"/>
          <w:szCs w:val="24"/>
        </w:rPr>
        <w:t>A) Ingatlanok</w:t>
      </w:r>
    </w:p>
    <w:p w:rsidR="00E1529E" w:rsidRPr="005306E3" w:rsidRDefault="00E1529E" w:rsidP="005306E3">
      <w:pPr>
        <w:spacing w:before="14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658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Ezen a helyen kell nyilatkoznia saját, illetőleg nyilatkozattételre kötelezett hozzátartozói</w:t>
      </w:r>
    </w:p>
    <w:p w:rsidR="00E1529E" w:rsidRPr="005306E3" w:rsidRDefault="005873E3" w:rsidP="005306E3">
      <w:pPr>
        <w:tabs>
          <w:tab w:val="left" w:pos="400"/>
        </w:tabs>
        <w:ind w:left="402" w:right="73" w:hanging="284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-</w:t>
      </w:r>
      <w:r w:rsidRPr="005306E3">
        <w:rPr>
          <w:sz w:val="24"/>
          <w:szCs w:val="24"/>
        </w:rPr>
        <w:tab/>
      </w:r>
      <w:proofErr w:type="gramStart"/>
      <w:r w:rsidRPr="005306E3">
        <w:rPr>
          <w:sz w:val="24"/>
          <w:szCs w:val="24"/>
        </w:rPr>
        <w:t>tulajdonában</w:t>
      </w:r>
      <w:proofErr w:type="gramEnd"/>
      <w:r w:rsidRPr="005306E3">
        <w:rPr>
          <w:sz w:val="24"/>
          <w:szCs w:val="24"/>
        </w:rPr>
        <w:t>, állandó, illetőleg tartós használatában álló vagy haszonélvezetével terhelt lakásról, lakótelekről, üdülőről, üdülőtelekről, nem lakás céljára szolgáló épületről vagy épületrészről,</w:t>
      </w:r>
    </w:p>
    <w:p w:rsidR="00E1529E" w:rsidRPr="005306E3" w:rsidRDefault="005873E3" w:rsidP="005306E3">
      <w:pPr>
        <w:tabs>
          <w:tab w:val="left" w:pos="400"/>
        </w:tabs>
        <w:ind w:left="402" w:right="74" w:hanging="284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-</w:t>
      </w:r>
      <w:r w:rsidRPr="005306E3">
        <w:rPr>
          <w:sz w:val="24"/>
          <w:szCs w:val="24"/>
        </w:rPr>
        <w:tab/>
      </w:r>
      <w:proofErr w:type="gramStart"/>
      <w:r w:rsidRPr="005306E3">
        <w:rPr>
          <w:sz w:val="24"/>
          <w:szCs w:val="24"/>
        </w:rPr>
        <w:t>tulajdonában</w:t>
      </w:r>
      <w:proofErr w:type="gramEnd"/>
      <w:r w:rsidRPr="005306E3">
        <w:rPr>
          <w:sz w:val="24"/>
          <w:szCs w:val="24"/>
        </w:rPr>
        <w:t xml:space="preserve">, illetőleg </w:t>
      </w:r>
      <w:r w:rsidR="00425A69" w:rsidRPr="005306E3">
        <w:rPr>
          <w:sz w:val="24"/>
          <w:szCs w:val="24"/>
        </w:rPr>
        <w:t xml:space="preserve">használatában </w:t>
      </w:r>
      <w:r w:rsidRPr="005306E3">
        <w:rPr>
          <w:sz w:val="24"/>
          <w:szCs w:val="24"/>
        </w:rPr>
        <w:t>(haszonbérletében) álló</w:t>
      </w:r>
      <w:r w:rsidR="00425A69" w:rsidRPr="005306E3">
        <w:rPr>
          <w:sz w:val="24"/>
          <w:szCs w:val="24"/>
        </w:rPr>
        <w:t>,</w:t>
      </w:r>
      <w:r w:rsidRPr="005306E3">
        <w:rPr>
          <w:sz w:val="24"/>
          <w:szCs w:val="24"/>
        </w:rPr>
        <w:t xml:space="preserve"> vagy haszonélvezetével terhelt termőföldről,</w:t>
      </w:r>
    </w:p>
    <w:p w:rsidR="00E1529E" w:rsidRPr="005306E3" w:rsidRDefault="005873E3" w:rsidP="005306E3">
      <w:pPr>
        <w:spacing w:before="5"/>
        <w:ind w:left="117" w:right="74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függetlenül</w:t>
      </w:r>
      <w:proofErr w:type="gramEnd"/>
      <w:r w:rsidRPr="005306E3">
        <w:rPr>
          <w:sz w:val="24"/>
          <w:szCs w:val="24"/>
        </w:rPr>
        <w:t xml:space="preserve"> attól, hogy az ingatlan milyen értéket képvisel, Magyarországon vagy külföldön található, illetve, hogy milyen arányban áll fenn a jogosultság.</w:t>
      </w:r>
    </w:p>
    <w:p w:rsidR="00E1529E" w:rsidRPr="005306E3" w:rsidRDefault="00E1529E" w:rsidP="005306E3">
      <w:pPr>
        <w:spacing w:before="13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6679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Értelmező rendelkezések:</w:t>
      </w: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Szerzés ideje, jogcíme: </w:t>
      </w:r>
      <w:r w:rsidRPr="005306E3">
        <w:rPr>
          <w:sz w:val="24"/>
          <w:szCs w:val="24"/>
        </w:rPr>
        <w:t xml:space="preserve">A szerzés </w:t>
      </w:r>
      <w:proofErr w:type="gramStart"/>
      <w:r w:rsidRPr="005306E3">
        <w:rPr>
          <w:sz w:val="24"/>
          <w:szCs w:val="24"/>
        </w:rPr>
        <w:t>jogcíme  lehet</w:t>
      </w:r>
      <w:proofErr w:type="gramEnd"/>
      <w:r w:rsidRPr="005306E3">
        <w:rPr>
          <w:sz w:val="24"/>
          <w:szCs w:val="24"/>
        </w:rPr>
        <w:t xml:space="preserve"> ingyenes (pl. ajándékozás, öröklés) vagy visszterhes (pl. adásvétel, csere). Időpontként, </w:t>
      </w:r>
      <w:r w:rsidR="00425A69" w:rsidRPr="005306E3">
        <w:rPr>
          <w:sz w:val="24"/>
          <w:szCs w:val="24"/>
        </w:rPr>
        <w:t xml:space="preserve">amennyiben </w:t>
      </w:r>
      <w:r w:rsidRPr="005306E3">
        <w:rPr>
          <w:sz w:val="24"/>
          <w:szCs w:val="24"/>
        </w:rPr>
        <w:t xml:space="preserve">azokat valamely </w:t>
      </w:r>
      <w:r w:rsidRPr="005306E3">
        <w:rPr>
          <w:b/>
          <w:sz w:val="24"/>
          <w:szCs w:val="24"/>
        </w:rPr>
        <w:t xml:space="preserve">nyilvántartás </w:t>
      </w:r>
      <w:r w:rsidRPr="005306E3">
        <w:rPr>
          <w:sz w:val="24"/>
          <w:szCs w:val="24"/>
        </w:rPr>
        <w:t xml:space="preserve">vagy </w:t>
      </w:r>
      <w:r w:rsidRPr="005306E3">
        <w:rPr>
          <w:b/>
          <w:sz w:val="24"/>
          <w:szCs w:val="24"/>
        </w:rPr>
        <w:t xml:space="preserve">közokirat </w:t>
      </w:r>
      <w:r w:rsidRPr="005306E3">
        <w:rPr>
          <w:sz w:val="24"/>
          <w:szCs w:val="24"/>
        </w:rPr>
        <w:t xml:space="preserve">(pl. ingatlan-nyilvántartás, telekkönyvi kivonat, stb.) tartalmazza,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azokban foglaltaknak megfelelően szíveskedjék feltüntetni.</w:t>
      </w:r>
    </w:p>
    <w:p w:rsidR="00E1529E" w:rsidRPr="005306E3" w:rsidRDefault="00E1529E" w:rsidP="005306E3">
      <w:pPr>
        <w:spacing w:before="1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2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ingatlanok adatait az ingatlan-nyilvántartásban szereplő adatoknak megfelelően, m</w:t>
      </w:r>
      <w:r w:rsidRPr="005306E3">
        <w:rPr>
          <w:w w:val="99"/>
          <w:position w:val="11"/>
          <w:sz w:val="24"/>
          <w:szCs w:val="24"/>
        </w:rPr>
        <w:t>2</w:t>
      </w:r>
      <w:r w:rsidRPr="005306E3">
        <w:rPr>
          <w:sz w:val="24"/>
          <w:szCs w:val="24"/>
        </w:rPr>
        <w:t xml:space="preserve">-ben kell megjelölni [az ingatlan-nyilvántartásról szóló 1997. CXLI. </w:t>
      </w:r>
      <w:proofErr w:type="gramStart"/>
      <w:r w:rsidRPr="005306E3">
        <w:rPr>
          <w:sz w:val="24"/>
          <w:szCs w:val="24"/>
        </w:rPr>
        <w:t>törvény</w:t>
      </w:r>
      <w:proofErr w:type="gramEnd"/>
      <w:r w:rsidRPr="005306E3">
        <w:rPr>
          <w:sz w:val="24"/>
          <w:szCs w:val="24"/>
        </w:rPr>
        <w:t>].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3778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Tájékoztató a mértékegységek átváltási arányszámairól:</w:t>
      </w:r>
    </w:p>
    <w:p w:rsidR="00E1529E" w:rsidRPr="005306E3" w:rsidRDefault="005873E3" w:rsidP="005306E3">
      <w:pPr>
        <w:ind w:left="1819"/>
        <w:contextualSpacing/>
        <w:rPr>
          <w:sz w:val="24"/>
          <w:szCs w:val="24"/>
        </w:rPr>
      </w:pPr>
      <w:r w:rsidRPr="005306E3">
        <w:rPr>
          <w:sz w:val="24"/>
          <w:szCs w:val="24"/>
        </w:rPr>
        <w:t>1 hektár:              10 000 m2</w:t>
      </w:r>
    </w:p>
    <w:p w:rsidR="00E1529E" w:rsidRPr="005306E3" w:rsidRDefault="005873E3" w:rsidP="005306E3">
      <w:pPr>
        <w:ind w:left="1819"/>
        <w:contextualSpacing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1 kat.</w:t>
      </w:r>
      <w:proofErr w:type="gramEnd"/>
      <w:r w:rsidRPr="005306E3">
        <w:rPr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hold</w:t>
      </w:r>
      <w:proofErr w:type="gramEnd"/>
      <w:r w:rsidRPr="005306E3">
        <w:rPr>
          <w:sz w:val="24"/>
          <w:szCs w:val="24"/>
        </w:rPr>
        <w:t>:          5 754,642 m2</w:t>
      </w:r>
    </w:p>
    <w:p w:rsidR="00E1529E" w:rsidRPr="005306E3" w:rsidRDefault="005873E3" w:rsidP="005306E3">
      <w:pPr>
        <w:ind w:left="1819"/>
        <w:contextualSpacing/>
        <w:rPr>
          <w:sz w:val="24"/>
          <w:szCs w:val="24"/>
        </w:rPr>
      </w:pPr>
      <w:r w:rsidRPr="005306E3">
        <w:rPr>
          <w:sz w:val="24"/>
          <w:szCs w:val="24"/>
        </w:rPr>
        <w:t>1 négyszögöl:      3</w:t>
      </w:r>
      <w:proofErr w:type="gramStart"/>
      <w:r w:rsidRPr="005306E3">
        <w:rPr>
          <w:sz w:val="24"/>
          <w:szCs w:val="24"/>
        </w:rPr>
        <w:t>,59665</w:t>
      </w:r>
      <w:proofErr w:type="gramEnd"/>
      <w:r w:rsidRPr="005306E3">
        <w:rPr>
          <w:sz w:val="24"/>
          <w:szCs w:val="24"/>
        </w:rPr>
        <w:t xml:space="preserve"> m2</w:t>
      </w:r>
    </w:p>
    <w:p w:rsidR="00E1529E" w:rsidRPr="005306E3" w:rsidRDefault="00E1529E" w:rsidP="005306E3">
      <w:pPr>
        <w:spacing w:before="4"/>
        <w:contextualSpacing/>
        <w:rPr>
          <w:sz w:val="24"/>
          <w:szCs w:val="24"/>
        </w:rPr>
      </w:pPr>
    </w:p>
    <w:p w:rsidR="00E1529E" w:rsidRPr="005306E3" w:rsidRDefault="00E1529E" w:rsidP="005306E3">
      <w:pPr>
        <w:contextualSpacing/>
        <w:rPr>
          <w:sz w:val="24"/>
          <w:szCs w:val="24"/>
        </w:rPr>
      </w:pPr>
    </w:p>
    <w:p w:rsidR="00E1529E" w:rsidRPr="005306E3" w:rsidRDefault="005873E3" w:rsidP="00AB1EDA">
      <w:pPr>
        <w:ind w:left="142" w:right="2429"/>
        <w:contextualSpacing/>
        <w:rPr>
          <w:sz w:val="24"/>
          <w:szCs w:val="24"/>
        </w:rPr>
      </w:pPr>
      <w:r w:rsidRPr="005306E3">
        <w:rPr>
          <w:b/>
          <w:sz w:val="24"/>
          <w:szCs w:val="24"/>
        </w:rPr>
        <w:t>B) Nagy értékű ingóságok, megtakarítások</w:t>
      </w:r>
    </w:p>
    <w:p w:rsidR="00E1529E" w:rsidRPr="005306E3" w:rsidRDefault="00E1529E" w:rsidP="005306E3">
      <w:pPr>
        <w:spacing w:before="14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1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ingóságokra vonatkozó pontoknál (1-3. illetve 8. pont) meg kell adni valamennyi,</w:t>
      </w:r>
      <w:r w:rsidR="00425A69" w:rsidRPr="005306E3">
        <w:rPr>
          <w:sz w:val="24"/>
          <w:szCs w:val="24"/>
        </w:rPr>
        <w:t xml:space="preserve"> a vagyonnyilatkozatra </w:t>
      </w:r>
      <w:r w:rsidRPr="005306E3">
        <w:rPr>
          <w:sz w:val="24"/>
          <w:szCs w:val="24"/>
        </w:rPr>
        <w:t>kötelezett vagy érintett hozzátartozója tulajdonában álló ingóságok adatait az alábbiak szerint.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402" w:right="75" w:hanging="284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1. Gépjárművek: </w:t>
      </w:r>
      <w:r w:rsidRPr="005306E3">
        <w:rPr>
          <w:sz w:val="24"/>
          <w:szCs w:val="24"/>
        </w:rPr>
        <w:t xml:space="preserve">a beépített erőgéppel </w:t>
      </w:r>
      <w:r w:rsidR="00425A69" w:rsidRPr="005306E3">
        <w:rPr>
          <w:sz w:val="24"/>
          <w:szCs w:val="24"/>
        </w:rPr>
        <w:t xml:space="preserve">hajtott </w:t>
      </w:r>
      <w:r w:rsidRPr="005306E3">
        <w:rPr>
          <w:sz w:val="24"/>
          <w:szCs w:val="24"/>
        </w:rPr>
        <w:t>járművek közül csak személygépkocsi, tehergépjármű (vontató, nyerges vontató, mezőgazdasági vontató), autóbusz tüntetendő fel, egyéb gépjármű (motorkerékpár, lassú jármű) nem.</w:t>
      </w:r>
    </w:p>
    <w:p w:rsidR="00E1529E" w:rsidRPr="005306E3" w:rsidRDefault="005873E3" w:rsidP="005306E3">
      <w:pPr>
        <w:ind w:left="364" w:right="252"/>
        <w:contextualSpacing/>
        <w:jc w:val="center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 gépjármű egyes adatait a forgalmi engedélyben szereplő adatok alapján kell feltüntetni.</w:t>
      </w:r>
      <w:proofErr w:type="gramEnd"/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AB1EDA" w:rsidP="00AB1EDA">
      <w:pPr>
        <w:ind w:left="402" w:right="70" w:hanging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873E3" w:rsidRPr="005306E3">
        <w:rPr>
          <w:b/>
          <w:sz w:val="24"/>
          <w:szCs w:val="24"/>
        </w:rPr>
        <w:t xml:space="preserve">Védett műalkotás, védett gyűjtemény: </w:t>
      </w:r>
      <w:r w:rsidR="00425A69" w:rsidRPr="005306E3">
        <w:rPr>
          <w:sz w:val="24"/>
          <w:szCs w:val="24"/>
        </w:rPr>
        <w:t xml:space="preserve">a </w:t>
      </w:r>
      <w:r w:rsidR="005873E3" w:rsidRPr="005306E3">
        <w:rPr>
          <w:sz w:val="24"/>
          <w:szCs w:val="24"/>
        </w:rPr>
        <w:t xml:space="preserve">Kulturális Örökség Igazgatóságnál vezetett közhitelű nyilvántartásba felvett, védetté nyilvánított kulturális javak (muzeális emlékek, régészeti </w:t>
      </w:r>
      <w:r w:rsidR="00425A69" w:rsidRPr="005306E3">
        <w:rPr>
          <w:sz w:val="24"/>
          <w:szCs w:val="24"/>
        </w:rPr>
        <w:t xml:space="preserve">emlékek, </w:t>
      </w:r>
      <w:r w:rsidR="005873E3" w:rsidRPr="005306E3">
        <w:rPr>
          <w:sz w:val="24"/>
          <w:szCs w:val="24"/>
        </w:rPr>
        <w:t>művészeti alkotások, tárgyi, képi, írásos és egyéb emlékek), így különösen: természettudományi anyag (ásvány-, kőzet-, őslény-, növény-, állat- és</w:t>
      </w:r>
      <w:r w:rsidR="00425A69" w:rsidRPr="005306E3">
        <w:rPr>
          <w:sz w:val="24"/>
          <w:szCs w:val="24"/>
        </w:rPr>
        <w:t xml:space="preserve">embertani </w:t>
      </w:r>
      <w:r w:rsidR="005873E3" w:rsidRPr="005306E3">
        <w:rPr>
          <w:sz w:val="24"/>
          <w:szCs w:val="24"/>
        </w:rPr>
        <w:t xml:space="preserve">anyag), régészeti jellegű emlékek és numizmatikai tárgyak, történelmi, tudománytörténeti, művelődéstörténeti, hadtörténeti, mezőgazdasági, közlekedéstörténeti emlékek, muzeális értékű könyvek, zeneművek, térképek és egyéb nyomtatványok valamint kéziratok, néprajzi </w:t>
      </w:r>
      <w:r w:rsidR="00425A69" w:rsidRPr="005306E3">
        <w:rPr>
          <w:sz w:val="24"/>
          <w:szCs w:val="24"/>
        </w:rPr>
        <w:t xml:space="preserve">(népművészeti) </w:t>
      </w:r>
      <w:r w:rsidR="005873E3" w:rsidRPr="005306E3">
        <w:rPr>
          <w:sz w:val="24"/>
          <w:szCs w:val="24"/>
        </w:rPr>
        <w:t xml:space="preserve">tárgyak, képzőművészeti alkotások, iparművészeti tárgyak, </w:t>
      </w:r>
      <w:r w:rsidR="00425A69" w:rsidRPr="005306E3">
        <w:rPr>
          <w:sz w:val="24"/>
          <w:szCs w:val="24"/>
        </w:rPr>
        <w:t xml:space="preserve">irodalmi, </w:t>
      </w:r>
      <w:r w:rsidR="005873E3" w:rsidRPr="005306E3">
        <w:rPr>
          <w:sz w:val="24"/>
          <w:szCs w:val="24"/>
        </w:rPr>
        <w:t xml:space="preserve">színház- és zenetörténeti, sporttörténeti emlékek, a fejlődés, </w:t>
      </w:r>
      <w:r w:rsidR="00425A69" w:rsidRPr="005306E3">
        <w:rPr>
          <w:sz w:val="24"/>
          <w:szCs w:val="24"/>
        </w:rPr>
        <w:t xml:space="preserve">a </w:t>
      </w:r>
      <w:r w:rsidR="005873E3" w:rsidRPr="005306E3">
        <w:rPr>
          <w:sz w:val="24"/>
          <w:szCs w:val="24"/>
        </w:rPr>
        <w:lastRenderedPageBreak/>
        <w:t xml:space="preserve">technikatörténet vagy a műszaki oktatás szempontjából jelentősnek számító műszaki jellegű  tárgyak (létesítmény, berendezés, műtárgy, gép, szerkezet, készülék, szerszám, műszer, kísérleti eszköz, </w:t>
      </w:r>
      <w:r w:rsidR="003E0765" w:rsidRPr="005306E3">
        <w:rPr>
          <w:sz w:val="24"/>
          <w:szCs w:val="24"/>
        </w:rPr>
        <w:t xml:space="preserve">modell, </w:t>
      </w:r>
      <w:r w:rsidR="005873E3" w:rsidRPr="005306E3">
        <w:rPr>
          <w:sz w:val="24"/>
          <w:szCs w:val="24"/>
        </w:rPr>
        <w:t xml:space="preserve">ezekről készült fénykép és rajz stb.), a politikai, </w:t>
      </w:r>
      <w:r w:rsidR="003E0765" w:rsidRPr="005306E3">
        <w:rPr>
          <w:sz w:val="24"/>
          <w:szCs w:val="24"/>
        </w:rPr>
        <w:t xml:space="preserve">gazdasági, </w:t>
      </w:r>
      <w:r w:rsidR="005873E3" w:rsidRPr="005306E3">
        <w:rPr>
          <w:sz w:val="24"/>
          <w:szCs w:val="24"/>
        </w:rPr>
        <w:t>társadalmi, kulturális</w:t>
      </w:r>
      <w:r w:rsidR="003E0765" w:rsidRPr="005306E3">
        <w:rPr>
          <w:sz w:val="24"/>
          <w:szCs w:val="24"/>
        </w:rPr>
        <w:t xml:space="preserve"> élet </w:t>
      </w:r>
      <w:r w:rsidR="005873E3" w:rsidRPr="005306E3">
        <w:rPr>
          <w:sz w:val="24"/>
          <w:szCs w:val="24"/>
        </w:rPr>
        <w:t xml:space="preserve">kiemelkedő személyeinek életére és működésére vonatkozó emlékek, orvostörténeti és gyógyszertörténeti emlékek. [1997. </w:t>
      </w:r>
      <w:proofErr w:type="gramStart"/>
      <w:r w:rsidR="005873E3" w:rsidRPr="005306E3">
        <w:rPr>
          <w:sz w:val="24"/>
          <w:szCs w:val="24"/>
        </w:rPr>
        <w:t>évi</w:t>
      </w:r>
      <w:proofErr w:type="gramEnd"/>
      <w:r w:rsidR="005873E3" w:rsidRPr="005306E3">
        <w:rPr>
          <w:sz w:val="24"/>
          <w:szCs w:val="24"/>
        </w:rPr>
        <w:t xml:space="preserve"> CXL. törvény </w:t>
      </w:r>
      <w:r w:rsidR="003E0765" w:rsidRPr="005306E3">
        <w:rPr>
          <w:sz w:val="24"/>
          <w:szCs w:val="24"/>
        </w:rPr>
        <w:t xml:space="preserve">a </w:t>
      </w:r>
      <w:r w:rsidR="005873E3" w:rsidRPr="005306E3">
        <w:rPr>
          <w:sz w:val="24"/>
          <w:szCs w:val="24"/>
        </w:rPr>
        <w:t xml:space="preserve">muzeális intézményekről, a nyilvános könyvtári </w:t>
      </w:r>
      <w:r w:rsidR="003E0765" w:rsidRPr="005306E3">
        <w:rPr>
          <w:sz w:val="24"/>
          <w:szCs w:val="24"/>
        </w:rPr>
        <w:t xml:space="preserve">ellátásról </w:t>
      </w:r>
      <w:r w:rsidR="005873E3" w:rsidRPr="005306E3">
        <w:rPr>
          <w:sz w:val="24"/>
          <w:szCs w:val="24"/>
        </w:rPr>
        <w:t>és a közművelődésről]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AB1EDA" w:rsidP="005306E3">
      <w:pPr>
        <w:tabs>
          <w:tab w:val="left" w:pos="1520"/>
        </w:tabs>
        <w:ind w:left="402" w:right="73" w:hanging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E0765" w:rsidRPr="005306E3">
        <w:rPr>
          <w:b/>
          <w:sz w:val="24"/>
          <w:szCs w:val="24"/>
        </w:rPr>
        <w:t xml:space="preserve"> </w:t>
      </w:r>
      <w:r w:rsidR="005873E3" w:rsidRPr="005306E3">
        <w:rPr>
          <w:b/>
          <w:sz w:val="24"/>
          <w:szCs w:val="24"/>
        </w:rPr>
        <w:t>Egyéb</w:t>
      </w:r>
      <w:r w:rsidR="003E0765" w:rsidRPr="005306E3">
        <w:rPr>
          <w:b/>
          <w:sz w:val="24"/>
          <w:szCs w:val="24"/>
        </w:rPr>
        <w:t xml:space="preserve"> ingóságok: </w:t>
      </w:r>
      <w:r w:rsidR="003E0765" w:rsidRPr="005306E3">
        <w:rPr>
          <w:sz w:val="24"/>
          <w:szCs w:val="24"/>
        </w:rPr>
        <w:t>akkor</w:t>
      </w:r>
      <w:r w:rsidR="005873E3" w:rsidRPr="005306E3">
        <w:rPr>
          <w:sz w:val="24"/>
          <w:szCs w:val="24"/>
        </w:rPr>
        <w:t xml:space="preserve"> tüntetendők fel, ha értékük darabonként vagy készletenként, gyűjteményenként a vagyonnyilatkozat tétel benyújtása időpontjában érvényes kötelező legkisebb</w:t>
      </w:r>
      <w:r w:rsidR="003E0765" w:rsidRPr="005306E3">
        <w:rPr>
          <w:sz w:val="24"/>
          <w:szCs w:val="24"/>
        </w:rPr>
        <w:t xml:space="preserve"> </w:t>
      </w:r>
      <w:r w:rsidR="005873E3" w:rsidRPr="005306E3">
        <w:rPr>
          <w:sz w:val="24"/>
          <w:szCs w:val="24"/>
        </w:rPr>
        <w:t>munkabér hav</w:t>
      </w:r>
      <w:r w:rsidR="003E0765" w:rsidRPr="005306E3">
        <w:rPr>
          <w:sz w:val="24"/>
          <w:szCs w:val="24"/>
        </w:rPr>
        <w:t xml:space="preserve">i összegének tízszeresét </w:t>
      </w:r>
      <w:r w:rsidR="005873E3" w:rsidRPr="005306E3">
        <w:rPr>
          <w:sz w:val="24"/>
          <w:szCs w:val="24"/>
        </w:rPr>
        <w:t xml:space="preserve">(2008. januárjától 690.000 Ft) meghaladja. </w:t>
      </w:r>
      <w:proofErr w:type="gramStart"/>
      <w:r w:rsidR="005873E3" w:rsidRPr="005306E3">
        <w:rPr>
          <w:sz w:val="24"/>
          <w:szCs w:val="24"/>
        </w:rPr>
        <w:t>Az</w:t>
      </w:r>
      <w:proofErr w:type="gramEnd"/>
      <w:r w:rsidR="005873E3" w:rsidRPr="005306E3">
        <w:rPr>
          <w:sz w:val="24"/>
          <w:szCs w:val="24"/>
        </w:rPr>
        <w:t xml:space="preserve"> értéket Önnek kell felbecsülnie, erre vonatkozóan szakvéleményt nem szükséges beszereznie.</w:t>
      </w:r>
    </w:p>
    <w:p w:rsidR="00E1529E" w:rsidRPr="005306E3" w:rsidRDefault="005873E3" w:rsidP="005306E3">
      <w:pPr>
        <w:spacing w:before="2"/>
        <w:ind w:left="402" w:right="71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Ugyancsak e pontban tüntetendők fel a védettnek nem minősülő (a 2. pontban nem szerepeltetett) műalkotások (képzőművészeti alkotások, ékszerek), gyűjtemények, bútorok, állatok stb.</w:t>
      </w:r>
      <w:proofErr w:type="gramEnd"/>
      <w:r w:rsidRPr="005306E3">
        <w:rPr>
          <w:sz w:val="24"/>
          <w:szCs w:val="24"/>
        </w:rPr>
        <w:t xml:space="preserve"> Azonosító adatként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ingóság jellemző</w:t>
      </w:r>
      <w:r w:rsidR="003E0765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>adata (gyártási száma, kora, stílusa, anyaga, alkotója stb.) szerepeltetendő.</w:t>
      </w:r>
    </w:p>
    <w:p w:rsidR="00E1529E" w:rsidRPr="005306E3" w:rsidRDefault="00E1529E" w:rsidP="005306E3">
      <w:pPr>
        <w:spacing w:before="13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685"/>
        <w:contextualSpacing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Értelmező rendelkezések:</w:t>
      </w:r>
    </w:p>
    <w:p w:rsidR="00E1529E" w:rsidRPr="005306E3" w:rsidRDefault="005873E3" w:rsidP="005306E3">
      <w:pPr>
        <w:ind w:left="685"/>
        <w:contextualSpacing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Készlet:</w:t>
      </w:r>
      <w:r w:rsidRPr="005306E3">
        <w:rPr>
          <w:sz w:val="24"/>
          <w:szCs w:val="24"/>
        </w:rPr>
        <w:t xml:space="preserve"> olyan </w:t>
      </w:r>
      <w:r w:rsidR="003E0765" w:rsidRPr="005306E3">
        <w:rPr>
          <w:sz w:val="24"/>
          <w:szCs w:val="24"/>
        </w:rPr>
        <w:t xml:space="preserve">ingóságok </w:t>
      </w:r>
      <w:r w:rsidRPr="005306E3">
        <w:rPr>
          <w:sz w:val="24"/>
          <w:szCs w:val="24"/>
        </w:rPr>
        <w:t>csoportja, melyek</w:t>
      </w:r>
      <w:r w:rsidR="003E0765" w:rsidRPr="005306E3">
        <w:rPr>
          <w:sz w:val="24"/>
          <w:szCs w:val="24"/>
        </w:rPr>
        <w:t xml:space="preserve"> együttesen </w:t>
      </w:r>
      <w:r w:rsidRPr="005306E3">
        <w:rPr>
          <w:sz w:val="24"/>
          <w:szCs w:val="24"/>
        </w:rPr>
        <w:t>képeznek használati egységet</w:t>
      </w:r>
      <w:r w:rsidR="003E0765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>(étkészletek, evőeszközkészletek stb.).</w:t>
      </w:r>
    </w:p>
    <w:p w:rsidR="00E1529E" w:rsidRPr="005306E3" w:rsidRDefault="005873E3" w:rsidP="005306E3">
      <w:pPr>
        <w:ind w:left="685"/>
        <w:contextualSpacing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Gyűjtemény:</w:t>
      </w:r>
      <w:r w:rsidRPr="005306E3">
        <w:rPr>
          <w:sz w:val="24"/>
          <w:szCs w:val="24"/>
        </w:rPr>
        <w:t xml:space="preserve"> ingóságok egységes gyűjtési szempontok szerint létrejött együttese.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AB1EDA" w:rsidP="005306E3">
      <w:pPr>
        <w:ind w:left="117"/>
        <w:contextualSpacing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5873E3" w:rsidRPr="005306E3">
        <w:rPr>
          <w:b/>
          <w:sz w:val="24"/>
          <w:szCs w:val="24"/>
        </w:rPr>
        <w:t xml:space="preserve"> Értékpapír: </w:t>
      </w:r>
      <w:r w:rsidR="005873E3" w:rsidRPr="005306E3">
        <w:rPr>
          <w:sz w:val="24"/>
          <w:szCs w:val="24"/>
        </w:rPr>
        <w:t>e pontban kell feltüntetni értékpapírban megtestesülő megtakarításait.</w:t>
      </w:r>
    </w:p>
    <w:p w:rsidR="00E1529E" w:rsidRPr="005306E3" w:rsidRDefault="005873E3" w:rsidP="005306E3">
      <w:pPr>
        <w:ind w:left="402" w:right="74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Értékpapírnak minősül </w:t>
      </w:r>
      <w:proofErr w:type="gramStart"/>
      <w:r w:rsidR="003E0765" w:rsidRPr="005306E3">
        <w:rPr>
          <w:sz w:val="24"/>
          <w:szCs w:val="24"/>
        </w:rPr>
        <w:t>minden</w:t>
      </w:r>
      <w:proofErr w:type="gramEnd"/>
      <w:r w:rsidR="003E0765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 xml:space="preserve">olyan </w:t>
      </w:r>
      <w:r w:rsidR="003E0765" w:rsidRPr="005306E3">
        <w:rPr>
          <w:sz w:val="24"/>
          <w:szCs w:val="24"/>
        </w:rPr>
        <w:t xml:space="preserve">okirat, </w:t>
      </w:r>
      <w:r w:rsidRPr="005306E3">
        <w:rPr>
          <w:sz w:val="24"/>
          <w:szCs w:val="24"/>
        </w:rPr>
        <w:t>amelyet a Ptk. 338/A-338/D. §-a, vagy a kibocsátás helyének joga értékpapírnak tekint,</w:t>
      </w:r>
      <w:r w:rsidR="003E0765" w:rsidRPr="005306E3">
        <w:rPr>
          <w:sz w:val="24"/>
          <w:szCs w:val="24"/>
        </w:rPr>
        <w:t xml:space="preserve"> így </w:t>
      </w:r>
      <w:r w:rsidRPr="005306E3">
        <w:rPr>
          <w:sz w:val="24"/>
          <w:szCs w:val="24"/>
        </w:rPr>
        <w:t>különösen: részvény, kötvény, állampapír, letéti jegy, váltó, csekk, közraktári jegy, jelzáloglevél, stb.</w:t>
      </w:r>
    </w:p>
    <w:p w:rsidR="00E1529E" w:rsidRPr="005306E3" w:rsidRDefault="005873E3" w:rsidP="005306E3">
      <w:pPr>
        <w:ind w:left="402" w:right="73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életbiztosítási kötvény </w:t>
      </w:r>
      <w:r w:rsidR="003E0765" w:rsidRPr="005306E3">
        <w:rPr>
          <w:sz w:val="24"/>
          <w:szCs w:val="24"/>
        </w:rPr>
        <w:t xml:space="preserve">a </w:t>
      </w:r>
      <w:r w:rsidRPr="005306E3">
        <w:rPr>
          <w:sz w:val="24"/>
          <w:szCs w:val="24"/>
        </w:rPr>
        <w:t xml:space="preserve">nevével ellentétben nem értékpapír, hanem biztosítási konstrukció, szerződésen alapuló pénzkövetelésnek tekinthető és így a 7. </w:t>
      </w:r>
      <w:proofErr w:type="gramStart"/>
      <w:r w:rsidRPr="005306E3">
        <w:rPr>
          <w:sz w:val="24"/>
          <w:szCs w:val="24"/>
        </w:rPr>
        <w:t>pont</w:t>
      </w:r>
      <w:proofErr w:type="gramEnd"/>
      <w:r w:rsidRPr="005306E3">
        <w:rPr>
          <w:sz w:val="24"/>
          <w:szCs w:val="24"/>
        </w:rPr>
        <w:t xml:space="preserve"> táblázatos részében kell szerepeltetni.</w:t>
      </w:r>
    </w:p>
    <w:p w:rsidR="00E1529E" w:rsidRPr="005306E3" w:rsidRDefault="005873E3" w:rsidP="005306E3">
      <w:pPr>
        <w:ind w:left="402" w:right="72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értékpapír megnevezéseként a kibocsátó által adott megnevezést, értékeként pedig a névértékéket kell feltüntetni.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egy kibocsátó által azonos időpontban kiadott azonos elnevezésű értékpapírok együttes értékük, kezdő és befejező sorszámuk feltüntetésével is megjelölhetők.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AB1EDA" w:rsidP="005306E3">
      <w:pPr>
        <w:ind w:left="402" w:right="72" w:hanging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5873E3" w:rsidRPr="005306E3">
        <w:rPr>
          <w:b/>
          <w:sz w:val="24"/>
          <w:szCs w:val="24"/>
        </w:rPr>
        <w:t xml:space="preserve"> Takarékbetét: </w:t>
      </w:r>
      <w:r w:rsidR="005873E3" w:rsidRPr="005306E3">
        <w:rPr>
          <w:sz w:val="24"/>
          <w:szCs w:val="24"/>
        </w:rPr>
        <w:t>e pontban szíveskedjék közölni a pénzintézetnél vezetett takarékbetétben a rendelkezésre álló pénzösszeget. Itt kell feltüntetni a takaréklevél, egyéb betéti okirat adatait is.</w:t>
      </w:r>
    </w:p>
    <w:p w:rsidR="00E1529E" w:rsidRPr="005306E3" w:rsidRDefault="005873E3" w:rsidP="005306E3">
      <w:pPr>
        <w:ind w:left="402" w:right="6394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Értelmező rendelkezések:</w:t>
      </w:r>
    </w:p>
    <w:p w:rsidR="00E1529E" w:rsidRPr="005306E3" w:rsidRDefault="005873E3" w:rsidP="005306E3">
      <w:pPr>
        <w:ind w:left="402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Pénzintézet:</w:t>
      </w:r>
      <w:r w:rsidRPr="005306E3">
        <w:rPr>
          <w:sz w:val="24"/>
          <w:szCs w:val="24"/>
        </w:rPr>
        <w:t xml:space="preserve"> A pénzintézet </w:t>
      </w:r>
      <w:r w:rsidR="003E0765" w:rsidRPr="005306E3">
        <w:rPr>
          <w:sz w:val="24"/>
          <w:szCs w:val="24"/>
        </w:rPr>
        <w:t xml:space="preserve">fogalmát </w:t>
      </w:r>
      <w:r w:rsidRPr="005306E3">
        <w:rPr>
          <w:sz w:val="24"/>
          <w:szCs w:val="24"/>
        </w:rPr>
        <w:t xml:space="preserve">a </w:t>
      </w:r>
      <w:r w:rsidR="003E0765" w:rsidRPr="005306E3">
        <w:rPr>
          <w:sz w:val="24"/>
          <w:szCs w:val="24"/>
        </w:rPr>
        <w:t xml:space="preserve">hitelintézetekről </w:t>
      </w:r>
      <w:r w:rsidRPr="005306E3">
        <w:rPr>
          <w:sz w:val="24"/>
          <w:szCs w:val="24"/>
        </w:rPr>
        <w:t xml:space="preserve">és a pénzügyi vállalkozásokról szóló 1996. </w:t>
      </w:r>
      <w:proofErr w:type="gramStart"/>
      <w:r w:rsidRPr="005306E3">
        <w:rPr>
          <w:sz w:val="24"/>
          <w:szCs w:val="24"/>
        </w:rPr>
        <w:t>évi</w:t>
      </w:r>
      <w:proofErr w:type="gramEnd"/>
      <w:r w:rsidRPr="005306E3">
        <w:rPr>
          <w:sz w:val="24"/>
          <w:szCs w:val="24"/>
        </w:rPr>
        <w:t xml:space="preserve"> CXII. </w:t>
      </w:r>
      <w:proofErr w:type="gramStart"/>
      <w:r w:rsidRPr="005306E3">
        <w:rPr>
          <w:sz w:val="24"/>
          <w:szCs w:val="24"/>
        </w:rPr>
        <w:t>törvény</w:t>
      </w:r>
      <w:proofErr w:type="gramEnd"/>
      <w:r w:rsidRPr="005306E3">
        <w:rPr>
          <w:sz w:val="24"/>
          <w:szCs w:val="24"/>
        </w:rPr>
        <w:t xml:space="preserve"> hitelintézetre változtatta. A hitelintézet fajtái: bank, szakosított hitelintézet és szövetkezeti hitelintézet.</w:t>
      </w:r>
    </w:p>
    <w:p w:rsidR="00E1529E" w:rsidRPr="005306E3" w:rsidRDefault="005873E3" w:rsidP="00AB1EDA">
      <w:pPr>
        <w:ind w:left="402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Az </w:t>
      </w:r>
      <w:r w:rsidRPr="005306E3">
        <w:rPr>
          <w:sz w:val="24"/>
          <w:szCs w:val="24"/>
          <w:u w:val="single" w:color="000000"/>
        </w:rPr>
        <w:t>önkéntes biztosító pénztárak</w:t>
      </w:r>
      <w:r w:rsidRPr="005306E3">
        <w:rPr>
          <w:sz w:val="24"/>
          <w:szCs w:val="24"/>
        </w:rPr>
        <w:t xml:space="preserve"> nem tartoznak a hitelintézetek közé, ez alapján a pénztárba történő befizetések szerződés alapján fennálló pénzkövetelések, azonban pénzintézeti számlakövetelésnek </w:t>
      </w:r>
      <w:proofErr w:type="gramStart"/>
      <w:r w:rsidRPr="005306E3">
        <w:rPr>
          <w:sz w:val="24"/>
          <w:szCs w:val="24"/>
        </w:rPr>
        <w:t>nem  minősíthetőek</w:t>
      </w:r>
      <w:proofErr w:type="gramEnd"/>
      <w:r w:rsidRPr="005306E3">
        <w:rPr>
          <w:sz w:val="24"/>
          <w:szCs w:val="24"/>
        </w:rPr>
        <w:t xml:space="preserve">, hanem a pénzkövetelések 7. </w:t>
      </w:r>
      <w:proofErr w:type="gramStart"/>
      <w:r w:rsidRPr="005306E3">
        <w:rPr>
          <w:sz w:val="24"/>
          <w:szCs w:val="24"/>
        </w:rPr>
        <w:t>pont</w:t>
      </w:r>
      <w:proofErr w:type="gramEnd"/>
      <w:r w:rsidRPr="005306E3">
        <w:rPr>
          <w:sz w:val="24"/>
          <w:szCs w:val="24"/>
        </w:rPr>
        <w:t xml:space="preserve"> táblázatosrészében kell </w:t>
      </w:r>
      <w:r w:rsidR="003E0765" w:rsidRPr="005306E3">
        <w:rPr>
          <w:sz w:val="24"/>
          <w:szCs w:val="24"/>
        </w:rPr>
        <w:t xml:space="preserve">szerepeltetni </w:t>
      </w:r>
      <w:r w:rsidRPr="005306E3">
        <w:rPr>
          <w:sz w:val="24"/>
          <w:szCs w:val="24"/>
        </w:rPr>
        <w:t>és a pénzkövetelés összegeként a vagyonnyilatkozatot tevő időszak dec. 31-i állapot szerint, a biztosító pénztár által kiadott egyenlegközlő összegének megfelelően.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AB1EDA" w:rsidP="005306E3">
      <w:pPr>
        <w:ind w:left="402" w:right="73" w:hanging="28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5873E3" w:rsidRPr="005306E3">
        <w:rPr>
          <w:b/>
          <w:sz w:val="24"/>
          <w:szCs w:val="24"/>
        </w:rPr>
        <w:t xml:space="preserve"> Készpénz: </w:t>
      </w:r>
      <w:r w:rsidR="005873E3" w:rsidRPr="005306E3">
        <w:rPr>
          <w:sz w:val="24"/>
          <w:szCs w:val="24"/>
        </w:rPr>
        <w:t>e pontban a be nem fektetett, pénzintézetnél el nem helyezett, a kitöltést megelőző év december</w:t>
      </w:r>
      <w:r w:rsidR="003E0765" w:rsidRPr="005306E3">
        <w:rPr>
          <w:sz w:val="24"/>
          <w:szCs w:val="24"/>
        </w:rPr>
        <w:t xml:space="preserve"> 31-én rendelkezésére álló, </w:t>
      </w:r>
      <w:proofErr w:type="gramStart"/>
      <w:r w:rsidR="005873E3" w:rsidRPr="005306E3">
        <w:rPr>
          <w:sz w:val="24"/>
          <w:szCs w:val="24"/>
        </w:rPr>
        <w:t>a  3</w:t>
      </w:r>
      <w:proofErr w:type="gramEnd"/>
      <w:r w:rsidR="005873E3" w:rsidRPr="005306E3">
        <w:rPr>
          <w:sz w:val="24"/>
          <w:szCs w:val="24"/>
        </w:rPr>
        <w:t xml:space="preserve">. </w:t>
      </w:r>
      <w:proofErr w:type="gramStart"/>
      <w:r w:rsidR="005873E3" w:rsidRPr="005306E3">
        <w:rPr>
          <w:sz w:val="24"/>
          <w:szCs w:val="24"/>
        </w:rPr>
        <w:t>pontban</w:t>
      </w:r>
      <w:proofErr w:type="gramEnd"/>
      <w:r w:rsidR="005873E3" w:rsidRPr="005306E3">
        <w:rPr>
          <w:sz w:val="24"/>
          <w:szCs w:val="24"/>
        </w:rPr>
        <w:t xml:space="preserve"> megjelölt értékhatárt meghaladó készpénzállományt szíveskedjék feltüntetni.</w:t>
      </w:r>
    </w:p>
    <w:p w:rsidR="00E1529E" w:rsidRPr="005306E3" w:rsidRDefault="00E1529E" w:rsidP="005306E3">
      <w:pPr>
        <w:spacing w:before="18"/>
        <w:contextualSpacing/>
        <w:rPr>
          <w:sz w:val="24"/>
          <w:szCs w:val="24"/>
        </w:rPr>
      </w:pPr>
    </w:p>
    <w:p w:rsidR="00E1529E" w:rsidRPr="005306E3" w:rsidRDefault="003E0765" w:rsidP="005306E3">
      <w:pPr>
        <w:ind w:left="117"/>
        <w:contextualSpacing/>
        <w:rPr>
          <w:sz w:val="24"/>
          <w:szCs w:val="24"/>
        </w:rPr>
      </w:pPr>
      <w:r w:rsidRPr="005306E3">
        <w:rPr>
          <w:b/>
          <w:sz w:val="24"/>
          <w:szCs w:val="24"/>
        </w:rPr>
        <w:lastRenderedPageBreak/>
        <w:t xml:space="preserve">7. </w:t>
      </w:r>
      <w:r w:rsidR="005873E3" w:rsidRPr="005306E3">
        <w:rPr>
          <w:b/>
          <w:sz w:val="24"/>
          <w:szCs w:val="24"/>
        </w:rPr>
        <w:t>Pénzintézeti számlakövetelés vagy más, szerződés alapján fennálló pénzkövetelés:</w:t>
      </w:r>
    </w:p>
    <w:p w:rsidR="00E1529E" w:rsidRPr="005306E3" w:rsidRDefault="005873E3" w:rsidP="005306E3">
      <w:pPr>
        <w:spacing w:before="1"/>
        <w:ind w:left="402" w:right="73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Itt kell nyilatkoznia pénzintézettel, magánszeméllyel,</w:t>
      </w:r>
      <w:r w:rsidR="003E0765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>gazdasági társasággal, stb.</w:t>
      </w:r>
      <w:proofErr w:type="gramEnd"/>
      <w:r w:rsidRPr="005306E3">
        <w:rPr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szemben</w:t>
      </w:r>
      <w:proofErr w:type="gramEnd"/>
      <w:r w:rsidRPr="005306E3">
        <w:rPr>
          <w:sz w:val="24"/>
          <w:szCs w:val="24"/>
        </w:rPr>
        <w:t xml:space="preserve"> fennálló pénzköveteléséről, részükre Ön, illetve házastársa/élettársa, gyermeke által kölcsönadott pénzösszegről, amennyiben az külön-külön vagy együttesen meghaladja a 3. </w:t>
      </w:r>
      <w:proofErr w:type="gramStart"/>
      <w:r w:rsidRPr="005306E3">
        <w:rPr>
          <w:sz w:val="24"/>
          <w:szCs w:val="24"/>
        </w:rPr>
        <w:t>pontban</w:t>
      </w:r>
      <w:proofErr w:type="gramEnd"/>
      <w:r w:rsidRPr="005306E3">
        <w:rPr>
          <w:sz w:val="24"/>
          <w:szCs w:val="24"/>
        </w:rPr>
        <w:t xml:space="preserve"> megjelölt értékhatárt.</w:t>
      </w:r>
    </w:p>
    <w:p w:rsidR="00E1529E" w:rsidRPr="005306E3" w:rsidRDefault="003E0765" w:rsidP="005306E3">
      <w:pPr>
        <w:ind w:left="402" w:right="72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 pénzintézeti </w:t>
      </w:r>
      <w:r w:rsidR="005873E3" w:rsidRPr="005306E3">
        <w:rPr>
          <w:sz w:val="24"/>
          <w:szCs w:val="24"/>
        </w:rPr>
        <w:t xml:space="preserve">számlakövetelésnél kell feltüntetni lakossági folyószámláján, devizaszámláján (a devizanem megjelölésével), bankszámláján, egyéb számláján </w:t>
      </w:r>
      <w:proofErr w:type="gramStart"/>
      <w:r w:rsidR="005873E3" w:rsidRPr="005306E3">
        <w:rPr>
          <w:sz w:val="24"/>
          <w:szCs w:val="24"/>
        </w:rPr>
        <w:t>az</w:t>
      </w:r>
      <w:proofErr w:type="gramEnd"/>
      <w:r w:rsidR="005873E3" w:rsidRPr="005306E3">
        <w:rPr>
          <w:sz w:val="24"/>
          <w:szCs w:val="24"/>
        </w:rPr>
        <w:t xml:space="preserve"> adott devizanemben szereplő összeget, a pénzintézet által a nyilatkozattételt megelőzően kiadott igazolásnak megfelelően.</w:t>
      </w:r>
    </w:p>
    <w:p w:rsidR="00E1529E" w:rsidRPr="005306E3" w:rsidRDefault="005873E3" w:rsidP="005306E3">
      <w:pPr>
        <w:spacing w:before="1"/>
        <w:ind w:left="402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Ha </w:t>
      </w:r>
      <w:r w:rsidR="003E0765" w:rsidRPr="005306E3">
        <w:rPr>
          <w:sz w:val="24"/>
          <w:szCs w:val="24"/>
        </w:rPr>
        <w:t xml:space="preserve">a </w:t>
      </w:r>
      <w:r w:rsidRPr="005306E3">
        <w:rPr>
          <w:sz w:val="24"/>
          <w:szCs w:val="24"/>
        </w:rPr>
        <w:t xml:space="preserve">megjelölt időpontban a számlán negatívum szerepel, akkor erről nem itt, hanem a tartozásokról szóló III. </w:t>
      </w:r>
      <w:proofErr w:type="gramStart"/>
      <w:r w:rsidRPr="005306E3">
        <w:rPr>
          <w:sz w:val="24"/>
          <w:szCs w:val="24"/>
        </w:rPr>
        <w:t>rész</w:t>
      </w:r>
      <w:proofErr w:type="gramEnd"/>
      <w:r w:rsidRPr="005306E3">
        <w:rPr>
          <w:sz w:val="24"/>
          <w:szCs w:val="24"/>
        </w:rPr>
        <w:t xml:space="preserve"> 1. </w:t>
      </w:r>
      <w:proofErr w:type="gramStart"/>
      <w:r w:rsidRPr="005306E3">
        <w:rPr>
          <w:sz w:val="24"/>
          <w:szCs w:val="24"/>
        </w:rPr>
        <w:t>pontban</w:t>
      </w:r>
      <w:proofErr w:type="gramEnd"/>
      <w:r w:rsidRPr="005306E3">
        <w:rPr>
          <w:sz w:val="24"/>
          <w:szCs w:val="24"/>
        </w:rPr>
        <w:t xml:space="preserve"> kell nyilatkoznia.</w:t>
      </w:r>
    </w:p>
    <w:p w:rsidR="00E1529E" w:rsidRPr="005306E3" w:rsidRDefault="005873E3" w:rsidP="005306E3">
      <w:pPr>
        <w:ind w:left="402" w:right="72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Amennyiben </w:t>
      </w:r>
      <w:proofErr w:type="gramStart"/>
      <w:r w:rsidRPr="005306E3">
        <w:rPr>
          <w:b/>
          <w:sz w:val="24"/>
          <w:szCs w:val="24"/>
        </w:rPr>
        <w:t>az</w:t>
      </w:r>
      <w:proofErr w:type="gramEnd"/>
      <w:r w:rsidRPr="005306E3">
        <w:rPr>
          <w:b/>
          <w:sz w:val="24"/>
          <w:szCs w:val="24"/>
        </w:rPr>
        <w:t xml:space="preserve"> adós magánszemély </w:t>
      </w:r>
      <w:r w:rsidRPr="005306E3">
        <w:rPr>
          <w:sz w:val="24"/>
          <w:szCs w:val="24"/>
        </w:rPr>
        <w:t xml:space="preserve">írásos hozzájárulását adta </w:t>
      </w:r>
      <w:r w:rsidR="003E0765" w:rsidRPr="005306E3">
        <w:rPr>
          <w:sz w:val="24"/>
          <w:szCs w:val="24"/>
        </w:rPr>
        <w:t xml:space="preserve">a részére </w:t>
      </w:r>
      <w:r w:rsidRPr="005306E3">
        <w:rPr>
          <w:sz w:val="24"/>
          <w:szCs w:val="24"/>
        </w:rPr>
        <w:t xml:space="preserve">nyújtott kölcsönnel összefüggésben személyes adatai feltüntetéséhez, e hozzájárulást nem kell csatolnia a vagyonnyilatkozathoz, azonban azt szíveskedjék megőrizni. </w:t>
      </w:r>
      <w:proofErr w:type="gramStart"/>
      <w:r w:rsidRPr="005306E3">
        <w:rPr>
          <w:sz w:val="24"/>
          <w:szCs w:val="24"/>
        </w:rPr>
        <w:t>Ilyen hozzájárulás hiányában csak a kölcsön összegére, keltére, lejárati idejére vonatkozó adatokat kell kitölteni.</w:t>
      </w:r>
      <w:proofErr w:type="gramEnd"/>
    </w:p>
    <w:p w:rsidR="00E1529E" w:rsidRPr="005306E3" w:rsidRDefault="00E1529E" w:rsidP="005306E3">
      <w:pPr>
        <w:spacing w:before="13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402" w:right="72" w:hanging="284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8. Más vagyontárgyak: </w:t>
      </w:r>
      <w:r w:rsidRPr="005306E3">
        <w:rPr>
          <w:sz w:val="24"/>
          <w:szCs w:val="24"/>
        </w:rPr>
        <w:t xml:space="preserve">itt lehet bejelenteni a 3. </w:t>
      </w:r>
      <w:proofErr w:type="gramStart"/>
      <w:r w:rsidRPr="005306E3">
        <w:rPr>
          <w:sz w:val="24"/>
          <w:szCs w:val="24"/>
        </w:rPr>
        <w:t>pontban</w:t>
      </w:r>
      <w:proofErr w:type="gramEnd"/>
      <w:r w:rsidRPr="005306E3">
        <w:rPr>
          <w:sz w:val="24"/>
          <w:szCs w:val="24"/>
        </w:rPr>
        <w:t xml:space="preserve"> meghatározott </w:t>
      </w:r>
      <w:r w:rsidR="003E0765" w:rsidRPr="005306E3">
        <w:rPr>
          <w:sz w:val="24"/>
          <w:szCs w:val="24"/>
        </w:rPr>
        <w:t xml:space="preserve">értékhatárt egyenként </w:t>
      </w:r>
      <w:r w:rsidRPr="005306E3">
        <w:rPr>
          <w:sz w:val="24"/>
          <w:szCs w:val="24"/>
        </w:rPr>
        <w:t>(darabonként) el nem érő értékű vagyontárgyakat (ingóságot), amennyiben együttes értékük viszont ennél több.</w:t>
      </w:r>
    </w:p>
    <w:p w:rsidR="00E1529E" w:rsidRPr="005306E3" w:rsidRDefault="00E1529E" w:rsidP="005306E3">
      <w:pPr>
        <w:spacing w:before="4"/>
        <w:contextualSpacing/>
        <w:rPr>
          <w:sz w:val="24"/>
          <w:szCs w:val="24"/>
        </w:rPr>
      </w:pPr>
    </w:p>
    <w:p w:rsidR="00E1529E" w:rsidRPr="005306E3" w:rsidRDefault="00E1529E" w:rsidP="005306E3">
      <w:pPr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3565" w:right="3565"/>
        <w:contextualSpacing/>
        <w:jc w:val="center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IV. </w:t>
      </w:r>
      <w:proofErr w:type="gramStart"/>
      <w:r w:rsidRPr="005306E3">
        <w:rPr>
          <w:b/>
          <w:sz w:val="24"/>
          <w:szCs w:val="24"/>
        </w:rPr>
        <w:t>rész</w:t>
      </w:r>
      <w:proofErr w:type="gramEnd"/>
      <w:r w:rsidRPr="005306E3">
        <w:rPr>
          <w:b/>
          <w:sz w:val="24"/>
          <w:szCs w:val="24"/>
        </w:rPr>
        <w:t>: Tartozások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/>
        <w:contextualSpacing/>
        <w:rPr>
          <w:sz w:val="24"/>
          <w:szCs w:val="24"/>
        </w:rPr>
      </w:pPr>
      <w:r w:rsidRPr="005306E3">
        <w:rPr>
          <w:b/>
          <w:sz w:val="24"/>
          <w:szCs w:val="24"/>
        </w:rPr>
        <w:t>1.  Pénzintézettel szembeni tartozások:</w:t>
      </w:r>
    </w:p>
    <w:p w:rsidR="00E1529E" w:rsidRPr="005306E3" w:rsidRDefault="005873E3" w:rsidP="005306E3">
      <w:pPr>
        <w:spacing w:before="1"/>
        <w:ind w:left="402" w:right="72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Itt kell feltüntetnie a pénzintézettől kapott (nem munkáltatói) lakáskölcsönt, áruvásárlási kölcsönt, stb.</w:t>
      </w:r>
      <w:proofErr w:type="gramEnd"/>
      <w:r w:rsidRPr="005306E3">
        <w:rPr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A tartozás összegénél – lehetőség szerint - a tartozás kamatok nélkül számított alapösszegét szíveskedjék megjelölni.</w:t>
      </w:r>
      <w:proofErr w:type="gramEnd"/>
    </w:p>
    <w:p w:rsidR="00E1529E" w:rsidRPr="005306E3" w:rsidRDefault="005873E3" w:rsidP="005306E3">
      <w:pPr>
        <w:ind w:left="117"/>
        <w:contextualSpacing/>
        <w:rPr>
          <w:sz w:val="24"/>
          <w:szCs w:val="24"/>
        </w:rPr>
      </w:pPr>
      <w:r w:rsidRPr="005306E3">
        <w:rPr>
          <w:b/>
          <w:sz w:val="24"/>
          <w:szCs w:val="24"/>
        </w:rPr>
        <w:t>2.  Magánszemélyekkel szembeni tartozások:</w:t>
      </w:r>
    </w:p>
    <w:p w:rsidR="00AB1EDA" w:rsidRDefault="00FB01D0" w:rsidP="005306E3">
      <w:pPr>
        <w:spacing w:before="1"/>
        <w:ind w:left="402" w:right="72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Amennyiben a hitelező</w:t>
      </w:r>
      <w:r w:rsidR="005873E3" w:rsidRPr="005306E3">
        <w:rPr>
          <w:sz w:val="24"/>
          <w:szCs w:val="24"/>
        </w:rPr>
        <w:t xml:space="preserve"> magán</w:t>
      </w:r>
      <w:r w:rsidRPr="005306E3">
        <w:rPr>
          <w:sz w:val="24"/>
          <w:szCs w:val="24"/>
        </w:rPr>
        <w:t>személy írásos hozzájárulását</w:t>
      </w:r>
      <w:r w:rsidR="005873E3" w:rsidRPr="005306E3">
        <w:rPr>
          <w:sz w:val="24"/>
          <w:szCs w:val="24"/>
        </w:rPr>
        <w:t xml:space="preserve"> adta </w:t>
      </w:r>
      <w:proofErr w:type="gramStart"/>
      <w:r w:rsidR="005873E3" w:rsidRPr="005306E3">
        <w:rPr>
          <w:sz w:val="24"/>
          <w:szCs w:val="24"/>
        </w:rPr>
        <w:t>az</w:t>
      </w:r>
      <w:proofErr w:type="gramEnd"/>
      <w:r w:rsidR="005873E3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 xml:space="preserve">általa </w:t>
      </w:r>
      <w:r w:rsidR="005873E3" w:rsidRPr="005306E3">
        <w:rPr>
          <w:sz w:val="24"/>
          <w:szCs w:val="24"/>
        </w:rPr>
        <w:t xml:space="preserve">nyújtott kölcsönnel összefüggésben személyes adatai feltüntetéséhez, e hozzájárulást nem kell csatolnia a vagyonnyilatkozathoz, azonban azt szíveskedjék megőrizni. </w:t>
      </w:r>
      <w:proofErr w:type="gramStart"/>
      <w:r w:rsidR="005873E3" w:rsidRPr="005306E3">
        <w:rPr>
          <w:sz w:val="24"/>
          <w:szCs w:val="24"/>
        </w:rPr>
        <w:t>Ilyen hozzájárulás hiányában csak a tartozás összegére, keltére, lejárati idejére vonatkozó adatokat kell kitölteni.</w:t>
      </w:r>
      <w:proofErr w:type="gramEnd"/>
    </w:p>
    <w:p w:rsidR="00AB1EDA" w:rsidRDefault="00AB1EDA" w:rsidP="00AB1EDA">
      <w:pPr>
        <w:tabs>
          <w:tab w:val="left" w:pos="2545"/>
        </w:tabs>
        <w:rPr>
          <w:sz w:val="24"/>
          <w:szCs w:val="24"/>
        </w:rPr>
      </w:pPr>
    </w:p>
    <w:p w:rsidR="00AB1EDA" w:rsidRDefault="00AB1EDA" w:rsidP="00AB1EDA">
      <w:pPr>
        <w:tabs>
          <w:tab w:val="left" w:pos="2545"/>
        </w:tabs>
        <w:rPr>
          <w:sz w:val="24"/>
          <w:szCs w:val="24"/>
        </w:rPr>
      </w:pPr>
    </w:p>
    <w:p w:rsidR="00E1529E" w:rsidRPr="005306E3" w:rsidRDefault="005873E3" w:rsidP="00AB1EDA">
      <w:pPr>
        <w:tabs>
          <w:tab w:val="left" w:pos="2545"/>
        </w:tabs>
        <w:jc w:val="center"/>
        <w:rPr>
          <w:sz w:val="24"/>
          <w:szCs w:val="24"/>
        </w:rPr>
      </w:pPr>
      <w:r w:rsidRPr="005306E3">
        <w:rPr>
          <w:b/>
          <w:sz w:val="24"/>
          <w:szCs w:val="24"/>
        </w:rPr>
        <w:t>V. rész: Gazdasági érdekeltségi nyilatkozat</w:t>
      </w:r>
    </w:p>
    <w:p w:rsidR="00E1529E" w:rsidRPr="005306E3" w:rsidRDefault="00E1529E" w:rsidP="005306E3">
      <w:pPr>
        <w:spacing w:before="14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1246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 vagyonnyilatkozat-tétel napján fennálló érdekeltségi helyzetről kell nyilatkozni.</w:t>
      </w:r>
      <w:proofErr w:type="gramEnd"/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Itt szerepeltetendő a m</w:t>
      </w:r>
      <w:r w:rsidR="00FB01D0" w:rsidRPr="005306E3">
        <w:rPr>
          <w:sz w:val="24"/>
          <w:szCs w:val="24"/>
        </w:rPr>
        <w:t xml:space="preserve">agyarországi </w:t>
      </w:r>
      <w:r w:rsidRPr="005306E3">
        <w:rPr>
          <w:sz w:val="24"/>
          <w:szCs w:val="24"/>
        </w:rPr>
        <w:t xml:space="preserve">vagy külföldi gazdasági társaságokban, gazdálkodó szervezetnél fennálló </w:t>
      </w:r>
      <w:r w:rsidR="00FB01D0" w:rsidRPr="005306E3">
        <w:rPr>
          <w:sz w:val="24"/>
          <w:szCs w:val="24"/>
        </w:rPr>
        <w:t xml:space="preserve">tisztség </w:t>
      </w:r>
      <w:r w:rsidRPr="005306E3">
        <w:rPr>
          <w:sz w:val="24"/>
          <w:szCs w:val="24"/>
        </w:rPr>
        <w:t xml:space="preserve">vagy </w:t>
      </w:r>
      <w:r w:rsidR="00FB01D0" w:rsidRPr="005306E3">
        <w:rPr>
          <w:sz w:val="24"/>
          <w:szCs w:val="24"/>
        </w:rPr>
        <w:t xml:space="preserve">tulajdonosi </w:t>
      </w:r>
      <w:r w:rsidRPr="005306E3">
        <w:rPr>
          <w:sz w:val="24"/>
          <w:szCs w:val="24"/>
        </w:rPr>
        <w:t>érdekeltség, mindenkor a cég székhelye szerinti társasági jogi, cégjogi szabályoknak megfelelően.</w:t>
      </w:r>
      <w:proofErr w:type="gramEnd"/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6679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Értelmező rendelkezések:</w:t>
      </w:r>
    </w:p>
    <w:p w:rsidR="00E1529E" w:rsidRPr="005306E3" w:rsidRDefault="005873E3" w:rsidP="005306E3">
      <w:pPr>
        <w:ind w:left="117" w:right="72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Gazdasági társaságban való </w:t>
      </w:r>
      <w:r w:rsidR="00FB01D0" w:rsidRPr="005306E3">
        <w:rPr>
          <w:b/>
          <w:sz w:val="24"/>
          <w:szCs w:val="24"/>
        </w:rPr>
        <w:t>érdekeltség</w:t>
      </w:r>
      <w:r w:rsidRPr="005306E3">
        <w:rPr>
          <w:b/>
          <w:sz w:val="24"/>
          <w:szCs w:val="24"/>
        </w:rPr>
        <w:t xml:space="preserve"> </w:t>
      </w:r>
      <w:r w:rsidR="00FB01D0" w:rsidRPr="005306E3">
        <w:rPr>
          <w:sz w:val="24"/>
          <w:szCs w:val="24"/>
        </w:rPr>
        <w:t xml:space="preserve">alatt </w:t>
      </w:r>
      <w:r w:rsidRPr="005306E3">
        <w:rPr>
          <w:sz w:val="24"/>
          <w:szCs w:val="24"/>
        </w:rPr>
        <w:t xml:space="preserve">értendő a közkereseti társaság részére rendelkezésre bocsátott vagyoni hozzájárulás, a betéti társaság részére rendelkezésre bocsátott vagyoni betét, a korlátolt felelősségű társaságbeli üzletrész, a szövetkezetekről szóló törvény szerinti részjegy, célrészjegy s más vagyoni hozzájárulás a szövetkezeti tagsági kölcsön kivételével, </w:t>
      </w:r>
      <w:r w:rsidR="00FB01D0" w:rsidRPr="005306E3">
        <w:rPr>
          <w:sz w:val="24"/>
          <w:szCs w:val="24"/>
        </w:rPr>
        <w:t xml:space="preserve">valamint </w:t>
      </w:r>
      <w:r w:rsidRPr="005306E3">
        <w:rPr>
          <w:sz w:val="24"/>
          <w:szCs w:val="24"/>
        </w:rPr>
        <w:t>más, tagsági jogot megtes</w:t>
      </w:r>
      <w:r w:rsidR="00FB01D0" w:rsidRPr="005306E3">
        <w:rPr>
          <w:sz w:val="24"/>
          <w:szCs w:val="24"/>
        </w:rPr>
        <w:t xml:space="preserve">tesítő vagyoni részesedés, továbbá </w:t>
      </w:r>
      <w:r w:rsidRPr="005306E3">
        <w:rPr>
          <w:sz w:val="24"/>
          <w:szCs w:val="24"/>
        </w:rPr>
        <w:t xml:space="preserve">a részvénytársaságnál jegyzett részvény [Szja. 3. § 34. </w:t>
      </w:r>
      <w:proofErr w:type="gramStart"/>
      <w:r w:rsidRPr="005306E3">
        <w:rPr>
          <w:sz w:val="24"/>
          <w:szCs w:val="24"/>
        </w:rPr>
        <w:t>pont</w:t>
      </w:r>
      <w:proofErr w:type="gramEnd"/>
      <w:r w:rsidRPr="005306E3">
        <w:rPr>
          <w:sz w:val="24"/>
          <w:szCs w:val="24"/>
        </w:rPr>
        <w:t>].</w:t>
      </w:r>
    </w:p>
    <w:p w:rsidR="00E1529E" w:rsidRPr="005306E3" w:rsidRDefault="005873E3" w:rsidP="005306E3">
      <w:pPr>
        <w:ind w:left="117" w:right="74"/>
        <w:contextualSpacing/>
        <w:jc w:val="both"/>
        <w:rPr>
          <w:sz w:val="24"/>
          <w:szCs w:val="24"/>
        </w:rPr>
      </w:pPr>
      <w:proofErr w:type="gramStart"/>
      <w:r w:rsidRPr="005306E3">
        <w:rPr>
          <w:b/>
          <w:sz w:val="24"/>
          <w:szCs w:val="24"/>
        </w:rPr>
        <w:lastRenderedPageBreak/>
        <w:t>Az</w:t>
      </w:r>
      <w:proofErr w:type="gramEnd"/>
      <w:r w:rsidRPr="005306E3">
        <w:rPr>
          <w:b/>
          <w:sz w:val="24"/>
          <w:szCs w:val="24"/>
        </w:rPr>
        <w:t xml:space="preserve"> érdekeltség</w:t>
      </w:r>
      <w:r w:rsidR="00FB01D0" w:rsidRPr="005306E3">
        <w:rPr>
          <w:b/>
          <w:sz w:val="24"/>
          <w:szCs w:val="24"/>
        </w:rPr>
        <w:t xml:space="preserve"> jelenlegi </w:t>
      </w:r>
      <w:r w:rsidRPr="005306E3">
        <w:rPr>
          <w:b/>
          <w:sz w:val="24"/>
          <w:szCs w:val="24"/>
        </w:rPr>
        <w:t xml:space="preserve">arányára </w:t>
      </w:r>
      <w:r w:rsidRPr="005306E3">
        <w:rPr>
          <w:sz w:val="24"/>
          <w:szCs w:val="24"/>
        </w:rPr>
        <w:t>vonatkozóan a kitöltést megelőző</w:t>
      </w:r>
      <w:r w:rsidR="00FB01D0" w:rsidRPr="005306E3">
        <w:rPr>
          <w:sz w:val="24"/>
          <w:szCs w:val="24"/>
        </w:rPr>
        <w:t xml:space="preserve"> év </w:t>
      </w:r>
      <w:r w:rsidRPr="005306E3">
        <w:rPr>
          <w:sz w:val="24"/>
          <w:szCs w:val="24"/>
        </w:rPr>
        <w:t>d</w:t>
      </w:r>
      <w:r w:rsidR="00FB01D0" w:rsidRPr="005306E3">
        <w:rPr>
          <w:sz w:val="24"/>
          <w:szCs w:val="24"/>
        </w:rPr>
        <w:t xml:space="preserve">ecember </w:t>
      </w:r>
      <w:r w:rsidRPr="005306E3">
        <w:rPr>
          <w:sz w:val="24"/>
          <w:szCs w:val="24"/>
        </w:rPr>
        <w:t>31-i állapotának megfelelő adatot szíveskedjék feltüntetni, a társaság vagyonához, mint 100 %-hoz viszonyítottan.</w:t>
      </w:r>
    </w:p>
    <w:p w:rsidR="00E1529E" w:rsidRPr="005306E3" w:rsidRDefault="005873E3" w:rsidP="005306E3">
      <w:pPr>
        <w:spacing w:before="2"/>
        <w:ind w:left="117" w:right="72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Gazdasági társaság nyereségből való részesedésénél </w:t>
      </w:r>
      <w:r w:rsidRPr="005306E3">
        <w:rPr>
          <w:sz w:val="24"/>
          <w:szCs w:val="24"/>
        </w:rPr>
        <w:t xml:space="preserve">a társasági </w:t>
      </w:r>
      <w:r w:rsidR="00FB01D0" w:rsidRPr="005306E3">
        <w:rPr>
          <w:sz w:val="24"/>
          <w:szCs w:val="24"/>
        </w:rPr>
        <w:t xml:space="preserve">szerződésben </w:t>
      </w:r>
      <w:r w:rsidRPr="005306E3">
        <w:rPr>
          <w:sz w:val="24"/>
          <w:szCs w:val="24"/>
        </w:rPr>
        <w:t xml:space="preserve">megjelölt százalékos arányt </w:t>
      </w:r>
      <w:r w:rsidR="00FB01D0" w:rsidRPr="005306E3">
        <w:rPr>
          <w:sz w:val="24"/>
          <w:szCs w:val="24"/>
        </w:rPr>
        <w:t xml:space="preserve">(ennek </w:t>
      </w:r>
      <w:r w:rsidRPr="005306E3">
        <w:rPr>
          <w:sz w:val="24"/>
          <w:szCs w:val="24"/>
        </w:rPr>
        <w:t xml:space="preserve">hiányában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Önre eső,</w:t>
      </w:r>
      <w:r w:rsidR="00FB01D0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 xml:space="preserve">a vagyoni hozzájárulása arányának megfelelő részt), illetőleg a részvénytársaság közgyűlése döntésének megfelelően az osztalék alapjául szolgáló részvényei névérték arányát szíveskedjék megjelölni, a kitöltés évét megelőző évre vonatkozó adatok szerint. A nyereségből való részesedés tényleges mértéke az érdekeltségi aránytól eltérő is lehet (a </w:t>
      </w:r>
      <w:proofErr w:type="gramStart"/>
      <w:r w:rsidRPr="005306E3">
        <w:rPr>
          <w:sz w:val="24"/>
          <w:szCs w:val="24"/>
        </w:rPr>
        <w:t>nyereséget  összegszerűen</w:t>
      </w:r>
      <w:proofErr w:type="gramEnd"/>
      <w:r w:rsidRPr="005306E3">
        <w:rPr>
          <w:sz w:val="24"/>
          <w:szCs w:val="24"/>
        </w:rPr>
        <w:t xml:space="preserve"> viszont nem itt, hanem a jövedelemről szóló I. részben kell feltüntetnie).</w:t>
      </w: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Vezető tisztségviselő: </w:t>
      </w:r>
      <w:r w:rsidRPr="005306E3">
        <w:rPr>
          <w:sz w:val="24"/>
          <w:szCs w:val="24"/>
        </w:rPr>
        <w:t>döntéshozatalra, ügyvezetésre és törvényes képviseletre jogosult beosztása/tisztsége.</w:t>
      </w:r>
    </w:p>
    <w:p w:rsidR="00E1529E" w:rsidRPr="005306E3" w:rsidRDefault="00E1529E" w:rsidP="005306E3">
      <w:pPr>
        <w:spacing w:before="1"/>
        <w:contextualSpacing/>
        <w:rPr>
          <w:sz w:val="24"/>
          <w:szCs w:val="24"/>
        </w:rPr>
      </w:pPr>
    </w:p>
    <w:p w:rsidR="00E1529E" w:rsidRPr="005306E3" w:rsidRDefault="00E1529E" w:rsidP="005306E3">
      <w:pPr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277" w:right="274"/>
        <w:contextualSpacing/>
        <w:jc w:val="center"/>
        <w:rPr>
          <w:sz w:val="24"/>
          <w:szCs w:val="24"/>
        </w:rPr>
      </w:pPr>
      <w:r w:rsidRPr="005306E3">
        <w:rPr>
          <w:b/>
          <w:sz w:val="24"/>
          <w:szCs w:val="24"/>
          <w:u w:val="thick" w:color="000000"/>
        </w:rPr>
        <w:t>A kötelezettel egy háztartásban élő hozzátartozó személyi adatai, valamint jövedelmi,</w:t>
      </w:r>
      <w:r w:rsidRPr="005306E3">
        <w:rPr>
          <w:b/>
          <w:sz w:val="24"/>
          <w:szCs w:val="24"/>
        </w:rPr>
        <w:t xml:space="preserve"> </w:t>
      </w:r>
      <w:r w:rsidRPr="005306E3">
        <w:rPr>
          <w:b/>
          <w:sz w:val="24"/>
          <w:szCs w:val="24"/>
          <w:u w:val="thick" w:color="000000"/>
        </w:rPr>
        <w:t>érdekeltségi és vagyoni viszonyaira vonatkozó nyilatkozat kitöltési szabályai</w:t>
      </w:r>
    </w:p>
    <w:p w:rsidR="00E1529E" w:rsidRPr="005306E3" w:rsidRDefault="00E1529E" w:rsidP="005306E3">
      <w:pPr>
        <w:spacing w:before="14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2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 xml:space="preserve">A vagyonnyilatkozat tartalmazza </w:t>
      </w:r>
      <w:r w:rsidR="00FB01D0" w:rsidRPr="005306E3">
        <w:rPr>
          <w:sz w:val="24"/>
          <w:szCs w:val="24"/>
        </w:rPr>
        <w:t xml:space="preserve">a </w:t>
      </w:r>
      <w:r w:rsidRPr="005306E3">
        <w:rPr>
          <w:sz w:val="24"/>
          <w:szCs w:val="24"/>
        </w:rPr>
        <w:t>kötelezettel</w:t>
      </w:r>
      <w:r w:rsidR="00FB01D0" w:rsidRPr="005306E3">
        <w:rPr>
          <w:sz w:val="24"/>
          <w:szCs w:val="24"/>
        </w:rPr>
        <w:t xml:space="preserve"> egy </w:t>
      </w:r>
      <w:r w:rsidRPr="005306E3">
        <w:rPr>
          <w:sz w:val="24"/>
          <w:szCs w:val="24"/>
        </w:rPr>
        <w:t>háztartásban élő hozzátartozója nevét, születési helyet és idejét, anyja nevét, valamint jövedelmi, érdekeltségi és vagyoni viszonyaira vonatkozó adatokat.</w:t>
      </w:r>
      <w:proofErr w:type="gramEnd"/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 xml:space="preserve">A </w:t>
      </w:r>
      <w:r w:rsidR="00FB01D0" w:rsidRPr="005306E3">
        <w:rPr>
          <w:sz w:val="24"/>
          <w:szCs w:val="24"/>
        </w:rPr>
        <w:t xml:space="preserve">vagyonnyilatkozat </w:t>
      </w:r>
      <w:r w:rsidRPr="005306E3">
        <w:rPr>
          <w:sz w:val="24"/>
          <w:szCs w:val="24"/>
        </w:rPr>
        <w:t>ezen részét annyi példányban kell kitölteni, ahány hozzátartozó a kötelezettel egy háztartásban él.</w:t>
      </w:r>
      <w:proofErr w:type="gramEnd"/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AB1EDA">
      <w:pPr>
        <w:ind w:left="142" w:right="73"/>
        <w:contextualSpacing/>
        <w:jc w:val="both"/>
        <w:rPr>
          <w:sz w:val="24"/>
          <w:szCs w:val="24"/>
        </w:rPr>
      </w:pPr>
      <w:r w:rsidRPr="005306E3">
        <w:rPr>
          <w:b/>
          <w:sz w:val="24"/>
          <w:szCs w:val="24"/>
        </w:rPr>
        <w:t xml:space="preserve">Hozzátartozónak minősül </w:t>
      </w:r>
      <w:r w:rsidRPr="005306E3">
        <w:rPr>
          <w:sz w:val="24"/>
          <w:szCs w:val="24"/>
        </w:rPr>
        <w:t xml:space="preserve">a törvény alkalmazása szempontjából: a házastárs,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élettárs, valamint a közös háztartásban élő szülő, gyermek, a házastárs gyermeke, ideértve az örökbefogadott és nevelt gyermeket is.</w:t>
      </w:r>
    </w:p>
    <w:p w:rsidR="00E1529E" w:rsidRPr="005306E3" w:rsidRDefault="005873E3" w:rsidP="00AB1EDA">
      <w:pPr>
        <w:ind w:left="142" w:right="74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  <w:u w:val="single" w:color="000000"/>
        </w:rPr>
        <w:t>élettársak</w:t>
      </w:r>
      <w:r w:rsidRPr="005306E3">
        <w:rPr>
          <w:sz w:val="24"/>
          <w:szCs w:val="24"/>
        </w:rPr>
        <w:t xml:space="preserve"> két, házasságkötés nélkül közös háztartásban, érzelmi és gazdasági közösségben együttélő személy [Ptk. 685/A. §].</w:t>
      </w:r>
    </w:p>
    <w:p w:rsidR="00AB1EDA" w:rsidRDefault="005873E3" w:rsidP="00AB1EDA">
      <w:pPr>
        <w:ind w:left="142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A „</w:t>
      </w:r>
      <w:proofErr w:type="gramStart"/>
      <w:r w:rsidRPr="005306E3">
        <w:rPr>
          <w:sz w:val="24"/>
          <w:szCs w:val="24"/>
          <w:u w:val="single" w:color="000000"/>
        </w:rPr>
        <w:t>házastárs  gyermeke</w:t>
      </w:r>
      <w:proofErr w:type="gramEnd"/>
      <w:r w:rsidRPr="005306E3">
        <w:rPr>
          <w:sz w:val="24"/>
          <w:szCs w:val="24"/>
        </w:rPr>
        <w:t>” kifejezés alatt a vagyonnyilatkozat tételével összefüggésben a mo</w:t>
      </w:r>
      <w:r w:rsidR="00FB01D0" w:rsidRPr="005306E3">
        <w:rPr>
          <w:sz w:val="24"/>
          <w:szCs w:val="24"/>
        </w:rPr>
        <w:t xml:space="preserve">stohagyermek fogalmát kell </w:t>
      </w:r>
      <w:r w:rsidRPr="005306E3">
        <w:rPr>
          <w:sz w:val="24"/>
          <w:szCs w:val="24"/>
        </w:rPr>
        <w:t xml:space="preserve">érteni. Mostohagyermek a vagyonnyilatkozat tételére kötelezett személlyel </w:t>
      </w:r>
      <w:r w:rsidRPr="005306E3">
        <w:rPr>
          <w:i/>
          <w:sz w:val="24"/>
          <w:szCs w:val="24"/>
        </w:rPr>
        <w:t>együtt élő házastársának gyermeke</w:t>
      </w:r>
      <w:r w:rsidRPr="005306E3">
        <w:rPr>
          <w:sz w:val="24"/>
          <w:szCs w:val="24"/>
        </w:rPr>
        <w:t xml:space="preserve">, akit a házastárs a vagyonnyilatkozat tételére </w:t>
      </w:r>
      <w:r w:rsidR="00FB01D0" w:rsidRPr="005306E3">
        <w:rPr>
          <w:sz w:val="24"/>
          <w:szCs w:val="24"/>
        </w:rPr>
        <w:t xml:space="preserve">kötelezett </w:t>
      </w:r>
      <w:r w:rsidRPr="005306E3">
        <w:rPr>
          <w:sz w:val="24"/>
          <w:szCs w:val="24"/>
        </w:rPr>
        <w:t xml:space="preserve">személy beleegyezésével hozott a közös háztartásba [Csjt. 62. § (1) bekezdés] azzal, hogy </w:t>
      </w:r>
      <w:r w:rsidR="00FB01D0" w:rsidRPr="005306E3">
        <w:rPr>
          <w:sz w:val="24"/>
          <w:szCs w:val="24"/>
        </w:rPr>
        <w:t xml:space="preserve">a </w:t>
      </w:r>
      <w:r w:rsidRPr="005306E3">
        <w:rPr>
          <w:sz w:val="24"/>
          <w:szCs w:val="24"/>
        </w:rPr>
        <w:t xml:space="preserve">mostohagyermek örökbefogadása esetén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örökbefogadott gyermekre vonatkozó jogszabályi rendelkezéseket kell alkalmazni.</w:t>
      </w:r>
    </w:p>
    <w:p w:rsidR="00E1529E" w:rsidRPr="005306E3" w:rsidRDefault="005873E3" w:rsidP="00AB1EDA">
      <w:pPr>
        <w:tabs>
          <w:tab w:val="left" w:pos="921"/>
        </w:tabs>
        <w:ind w:left="142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  <w:u w:val="single" w:color="000000"/>
        </w:rPr>
        <w:t>örökbefogadott gyermek</w:t>
      </w:r>
      <w:r w:rsidRPr="005306E3">
        <w:rPr>
          <w:sz w:val="24"/>
          <w:szCs w:val="24"/>
        </w:rPr>
        <w:t xml:space="preserve"> az örökbefogadással </w:t>
      </w:r>
      <w:r w:rsidR="00FB01D0" w:rsidRPr="005306E3">
        <w:rPr>
          <w:sz w:val="24"/>
          <w:szCs w:val="24"/>
        </w:rPr>
        <w:t xml:space="preserve">mind </w:t>
      </w:r>
      <w:r w:rsidRPr="005306E3">
        <w:rPr>
          <w:sz w:val="24"/>
          <w:szCs w:val="24"/>
        </w:rPr>
        <w:t>az örökbefogadóval, mind annak rokonaival szemben az örökbefogadó (vér szerinti) gyermekének jogállásába lép [Ptk. 51. § (1) bekezdés].</w:t>
      </w:r>
    </w:p>
    <w:p w:rsidR="00E1529E" w:rsidRPr="005306E3" w:rsidRDefault="005873E3" w:rsidP="00AB1EDA">
      <w:pPr>
        <w:ind w:left="142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  <w:u w:val="single" w:color="000000"/>
        </w:rPr>
        <w:t>Nevelt gyermek</w:t>
      </w:r>
      <w:r w:rsidRPr="005306E3">
        <w:rPr>
          <w:sz w:val="24"/>
          <w:szCs w:val="24"/>
        </w:rPr>
        <w:t xml:space="preserve"> az a gyermek, aki a vér szerinti szülővel, az örökbe fogadó szülővel, a szülővel együtt élő házastárssal (azaz a mostohaszülővel), vagy azzal a személlyel, aki a saját háztartásában nevelt gyermeket örö</w:t>
      </w:r>
      <w:r w:rsidR="00FB01D0" w:rsidRPr="005306E3">
        <w:rPr>
          <w:sz w:val="24"/>
          <w:szCs w:val="24"/>
        </w:rPr>
        <w:t xml:space="preserve">kbe kívánja fogadni (és az </w:t>
      </w:r>
      <w:r w:rsidRPr="005306E3">
        <w:rPr>
          <w:sz w:val="24"/>
          <w:szCs w:val="24"/>
        </w:rPr>
        <w:t xml:space="preserve">erre irányuló </w:t>
      </w:r>
      <w:proofErr w:type="gramStart"/>
      <w:r w:rsidRPr="005306E3">
        <w:rPr>
          <w:sz w:val="24"/>
          <w:szCs w:val="24"/>
        </w:rPr>
        <w:t>eljárás  már</w:t>
      </w:r>
      <w:proofErr w:type="gramEnd"/>
      <w:r w:rsidRPr="005306E3">
        <w:rPr>
          <w:sz w:val="24"/>
          <w:szCs w:val="24"/>
        </w:rPr>
        <w:t xml:space="preserve"> folyamatban van), továbbá a nevelőszülővel, hivatásos nevelőszülővel, gyámmal, továbbá azzal a személlyel, akihez a gyermekek védelméről és a gyámügyi igazgatásról szóló 1997. </w:t>
      </w:r>
      <w:proofErr w:type="gramStart"/>
      <w:r w:rsidRPr="005306E3">
        <w:rPr>
          <w:sz w:val="24"/>
          <w:szCs w:val="24"/>
        </w:rPr>
        <w:t>évi</w:t>
      </w:r>
      <w:proofErr w:type="gramEnd"/>
      <w:r w:rsidRPr="005306E3">
        <w:rPr>
          <w:sz w:val="24"/>
          <w:szCs w:val="24"/>
        </w:rPr>
        <w:t xml:space="preserve"> XXXI. </w:t>
      </w:r>
      <w:proofErr w:type="gramStart"/>
      <w:r w:rsidRPr="005306E3">
        <w:rPr>
          <w:sz w:val="24"/>
          <w:szCs w:val="24"/>
        </w:rPr>
        <w:t>törvény</w:t>
      </w:r>
      <w:proofErr w:type="gramEnd"/>
      <w:r w:rsidRPr="005306E3">
        <w:rPr>
          <w:sz w:val="24"/>
          <w:szCs w:val="24"/>
        </w:rPr>
        <w:t xml:space="preserve"> 72. §-ának (1) bekezdése alapján a gyermeket ideiglenes hatállyal elhelyezték</w:t>
      </w:r>
      <w:r w:rsidR="00FB01D0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>(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eddigiek a továbbiakban együtt: a nevelővel) életvitelszerűen együtt él, és</w:t>
      </w:r>
      <w:r w:rsidR="00FB01D0" w:rsidRPr="005306E3">
        <w:rPr>
          <w:sz w:val="24"/>
          <w:szCs w:val="24"/>
        </w:rPr>
        <w:t xml:space="preserve"> </w:t>
      </w:r>
      <w:r w:rsidRPr="005306E3">
        <w:rPr>
          <w:sz w:val="24"/>
          <w:szCs w:val="24"/>
        </w:rPr>
        <w:t>annak gondozásából rendszeres jelleggel legfeljebb csak napközbeni</w:t>
      </w:r>
      <w:r w:rsidR="00FB01D0" w:rsidRPr="005306E3">
        <w:rPr>
          <w:sz w:val="24"/>
          <w:szCs w:val="24"/>
        </w:rPr>
        <w:t xml:space="preserve"> időszakra </w:t>
      </w:r>
      <w:r w:rsidRPr="005306E3">
        <w:rPr>
          <w:sz w:val="24"/>
          <w:szCs w:val="24"/>
        </w:rPr>
        <w:t xml:space="preserve">kerül ki [a családok támogatásáról szóló 1998. évi LXXXIV. törvény 4. § k) </w:t>
      </w:r>
      <w:proofErr w:type="gramStart"/>
      <w:r w:rsidRPr="005306E3">
        <w:rPr>
          <w:sz w:val="24"/>
          <w:szCs w:val="24"/>
        </w:rPr>
        <w:t>pontja</w:t>
      </w:r>
      <w:proofErr w:type="gramEnd"/>
      <w:r w:rsidRPr="005306E3">
        <w:rPr>
          <w:sz w:val="24"/>
          <w:szCs w:val="24"/>
        </w:rPr>
        <w:t xml:space="preserve"> és 7. </w:t>
      </w:r>
      <w:proofErr w:type="gramStart"/>
      <w:r w:rsidRPr="005306E3">
        <w:rPr>
          <w:sz w:val="24"/>
          <w:szCs w:val="24"/>
        </w:rPr>
        <w:t>§ (1) bekezdés a) pontja].</w:t>
      </w:r>
      <w:proofErr w:type="gramEnd"/>
    </w:p>
    <w:p w:rsidR="00E1529E" w:rsidRPr="005306E3" w:rsidRDefault="00E1529E" w:rsidP="00AB1EDA">
      <w:pPr>
        <w:spacing w:before="16"/>
        <w:ind w:left="142"/>
        <w:contextualSpacing/>
        <w:rPr>
          <w:sz w:val="24"/>
          <w:szCs w:val="24"/>
        </w:rPr>
      </w:pPr>
    </w:p>
    <w:p w:rsidR="00E1529E" w:rsidRPr="005306E3" w:rsidRDefault="005873E3" w:rsidP="00AB1EDA">
      <w:pPr>
        <w:ind w:left="142" w:right="71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 vagyonnyilatkozat</w:t>
      </w:r>
      <w:r w:rsidR="00FB01D0" w:rsidRPr="005306E3">
        <w:rPr>
          <w:sz w:val="24"/>
          <w:szCs w:val="24"/>
        </w:rPr>
        <w:t xml:space="preserve"> hozzátartozókra </w:t>
      </w:r>
      <w:r w:rsidRPr="005306E3">
        <w:rPr>
          <w:sz w:val="24"/>
          <w:szCs w:val="24"/>
        </w:rPr>
        <w:t>vonatkozó részének kitöltési szabályai egyebekben megegyeznek a fent részletesen ismertetett kitöltési szabályokkal.</w:t>
      </w:r>
      <w:proofErr w:type="gramEnd"/>
    </w:p>
    <w:p w:rsidR="00E1529E" w:rsidRPr="005306E3" w:rsidRDefault="00E1529E" w:rsidP="00AB1EDA">
      <w:pPr>
        <w:spacing w:before="3"/>
        <w:ind w:left="142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3566" w:right="1024" w:hanging="2498"/>
        <w:contextualSpacing/>
        <w:rPr>
          <w:sz w:val="24"/>
          <w:szCs w:val="24"/>
        </w:rPr>
      </w:pPr>
      <w:r w:rsidRPr="005306E3">
        <w:rPr>
          <w:b/>
          <w:sz w:val="24"/>
          <w:szCs w:val="24"/>
          <w:u w:val="thick" w:color="000000"/>
        </w:rPr>
        <w:lastRenderedPageBreak/>
        <w:t>Figyelmeztetés a vagyonnyilatkozat-tételi kötelezettség megszegésének</w:t>
      </w:r>
      <w:r w:rsidRPr="005306E3">
        <w:rPr>
          <w:b/>
          <w:sz w:val="24"/>
          <w:szCs w:val="24"/>
        </w:rPr>
        <w:t xml:space="preserve"> </w:t>
      </w:r>
      <w:r w:rsidRPr="005306E3">
        <w:rPr>
          <w:b/>
          <w:sz w:val="24"/>
          <w:szCs w:val="24"/>
          <w:u w:val="thick" w:color="000000"/>
        </w:rPr>
        <w:t>jogkövetkezményeire</w:t>
      </w:r>
    </w:p>
    <w:p w:rsidR="00E1529E" w:rsidRPr="005306E3" w:rsidRDefault="00E1529E" w:rsidP="005306E3">
      <w:pPr>
        <w:spacing w:before="5"/>
        <w:contextualSpacing/>
        <w:rPr>
          <w:sz w:val="24"/>
          <w:szCs w:val="24"/>
        </w:rPr>
      </w:pPr>
    </w:p>
    <w:p w:rsidR="00E1529E" w:rsidRPr="005306E3" w:rsidRDefault="005873E3" w:rsidP="005306E3">
      <w:pPr>
        <w:spacing w:before="29"/>
        <w:ind w:left="117" w:right="72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A vagyonnyilatkozat őrzésért felelős a vagyonnyilatkozat-tételi kötelezettség fennállásáról és annak esedékességéről legalább 30 nappal korábban tájékoztatja a kötelezettet.</w:t>
      </w:r>
      <w:proofErr w:type="gramEnd"/>
      <w:r w:rsidRPr="005306E3">
        <w:rPr>
          <w:sz w:val="24"/>
          <w:szCs w:val="24"/>
        </w:rPr>
        <w:t xml:space="preserve"> (Amennyiben jogviszony létesítésnek feltétele, illetve olyan munkakörbe történő kinevezést, megbízást tervez a </w:t>
      </w:r>
      <w:r w:rsidR="00292C8E" w:rsidRPr="005306E3">
        <w:rPr>
          <w:sz w:val="24"/>
          <w:szCs w:val="24"/>
        </w:rPr>
        <w:t>Szolgálat</w:t>
      </w:r>
      <w:r w:rsidRPr="005306E3">
        <w:rPr>
          <w:sz w:val="24"/>
          <w:szCs w:val="24"/>
        </w:rPr>
        <w:t>, melynek feltétele a vagyonnyilatkozat-tétel, akkor a kinevezés, megbízás előtt haladéktalanul.)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Ha a kötelezett nem tesz vagyonnyilatkozatot </w:t>
      </w:r>
      <w:r w:rsidR="00FB01D0" w:rsidRPr="005306E3">
        <w:rPr>
          <w:sz w:val="24"/>
          <w:szCs w:val="24"/>
        </w:rPr>
        <w:t xml:space="preserve">– </w:t>
      </w:r>
      <w:r w:rsidRPr="005306E3">
        <w:rPr>
          <w:sz w:val="24"/>
          <w:szCs w:val="24"/>
        </w:rPr>
        <w:t xml:space="preserve">az előírt határidőig – az őrzésért felelős </w:t>
      </w:r>
      <w:proofErr w:type="gramStart"/>
      <w:r w:rsidRPr="005306E3">
        <w:rPr>
          <w:sz w:val="24"/>
          <w:szCs w:val="24"/>
        </w:rPr>
        <w:t>köteles  őt</w:t>
      </w:r>
      <w:proofErr w:type="gramEnd"/>
      <w:r w:rsidRPr="005306E3">
        <w:rPr>
          <w:sz w:val="24"/>
          <w:szCs w:val="24"/>
        </w:rPr>
        <w:t xml:space="preserve"> </w:t>
      </w:r>
      <w:r w:rsidR="00FB01D0" w:rsidRPr="005306E3">
        <w:rPr>
          <w:sz w:val="24"/>
          <w:szCs w:val="24"/>
        </w:rPr>
        <w:t xml:space="preserve">írásban </w:t>
      </w:r>
      <w:r w:rsidRPr="005306E3">
        <w:rPr>
          <w:sz w:val="24"/>
          <w:szCs w:val="24"/>
        </w:rPr>
        <w:t>felszólítani arra, hogy e kötelezettségét a felszólítás kézhezvételétől számított 8 napon belül teljesítse.</w:t>
      </w:r>
    </w:p>
    <w:p w:rsidR="00E1529E" w:rsidRPr="005306E3" w:rsidRDefault="005873E3" w:rsidP="005306E3">
      <w:pPr>
        <w:ind w:left="117" w:right="75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 xml:space="preserve">Amennyiben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így meghatározott határidő eredménytelenül telik el, azt a vagyonnyilatkozat- tételi kötelezettség megtagadásának kell tekinteni.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2"/>
        <w:contextualSpacing/>
        <w:jc w:val="both"/>
        <w:rPr>
          <w:sz w:val="24"/>
          <w:szCs w:val="24"/>
        </w:rPr>
      </w:pPr>
      <w:r w:rsidRPr="005306E3">
        <w:rPr>
          <w:sz w:val="24"/>
          <w:szCs w:val="24"/>
        </w:rPr>
        <w:t>Annak, aki a vagyonnyilatkozat-tételi kötelezettségének teljesítését megtagadja, a vagyonnyilatkozat-tételi kötelezettséget megalapozó megbízását vagy jo</w:t>
      </w:r>
      <w:r w:rsidR="00FB01D0" w:rsidRPr="005306E3">
        <w:rPr>
          <w:sz w:val="24"/>
          <w:szCs w:val="24"/>
        </w:rPr>
        <w:t xml:space="preserve">gviszonyát </w:t>
      </w:r>
      <w:proofErr w:type="gramStart"/>
      <w:r w:rsidR="00FB01D0" w:rsidRPr="005306E3">
        <w:rPr>
          <w:sz w:val="24"/>
          <w:szCs w:val="24"/>
        </w:rPr>
        <w:t>meg</w:t>
      </w:r>
      <w:proofErr w:type="gramEnd"/>
      <w:r w:rsidR="00FB01D0" w:rsidRPr="005306E3">
        <w:rPr>
          <w:sz w:val="24"/>
          <w:szCs w:val="24"/>
        </w:rPr>
        <w:t xml:space="preserve"> kell szüntetni. </w:t>
      </w:r>
      <w:r w:rsidRPr="005306E3">
        <w:rPr>
          <w:sz w:val="24"/>
          <w:szCs w:val="24"/>
        </w:rPr>
        <w:t>Továbbá a jogviszony megszűnésétől</w:t>
      </w:r>
      <w:r w:rsidR="00FB01D0" w:rsidRPr="005306E3">
        <w:rPr>
          <w:sz w:val="24"/>
          <w:szCs w:val="24"/>
        </w:rPr>
        <w:t xml:space="preserve"> számított </w:t>
      </w:r>
      <w:r w:rsidRPr="005306E3">
        <w:rPr>
          <w:sz w:val="24"/>
          <w:szCs w:val="24"/>
        </w:rPr>
        <w:t xml:space="preserve">három évig özszolgálati </w:t>
      </w:r>
      <w:proofErr w:type="gramStart"/>
      <w:r w:rsidRPr="005306E3">
        <w:rPr>
          <w:sz w:val="24"/>
          <w:szCs w:val="24"/>
        </w:rPr>
        <w:t>jogviszonyt  nem</w:t>
      </w:r>
      <w:proofErr w:type="gramEnd"/>
      <w:r w:rsidRPr="005306E3">
        <w:rPr>
          <w:sz w:val="24"/>
          <w:szCs w:val="24"/>
        </w:rPr>
        <w:t xml:space="preserve"> létesíthet, valamint a hivatkozott törvény szerinti vagyonnyilatkozat-tételi kötelezettséget megalapozó munkakört, feladatkört, tevékenységet vagy beosztást nem láthat el.</w:t>
      </w:r>
    </w:p>
    <w:p w:rsidR="00E1529E" w:rsidRPr="005306E3" w:rsidRDefault="00E1529E" w:rsidP="005306E3">
      <w:pPr>
        <w:spacing w:before="16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3"/>
        <w:contextualSpacing/>
        <w:jc w:val="both"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Nem minősül a vagyonnyilatkozat-tételi kötelezettség megtagadásának, ha annak a kötelezett önhibáján kívül nem tud eleget tenni.</w:t>
      </w:r>
      <w:proofErr w:type="gramEnd"/>
      <w:r w:rsidRPr="005306E3">
        <w:rPr>
          <w:sz w:val="24"/>
          <w:szCs w:val="24"/>
        </w:rPr>
        <w:t xml:space="preserve"> Ez esetben </w:t>
      </w:r>
      <w:proofErr w:type="gramStart"/>
      <w:r w:rsidRPr="005306E3">
        <w:rPr>
          <w:sz w:val="24"/>
          <w:szCs w:val="24"/>
        </w:rPr>
        <w:t>az</w:t>
      </w:r>
      <w:proofErr w:type="gramEnd"/>
      <w:r w:rsidRPr="005306E3">
        <w:rPr>
          <w:sz w:val="24"/>
          <w:szCs w:val="24"/>
        </w:rPr>
        <w:t xml:space="preserve"> akadály megszűnésétől számított 8 napon belül köteles a vagyonnyilatkozat-tételnek eleget tenni. </w:t>
      </w:r>
      <w:proofErr w:type="gramStart"/>
      <w:r w:rsidRPr="005306E3">
        <w:rPr>
          <w:sz w:val="24"/>
          <w:szCs w:val="24"/>
        </w:rPr>
        <w:t>(Ennek elmulasztása azonban már a kötelezettség megtagadásának fog minősülni.)</w:t>
      </w:r>
      <w:proofErr w:type="gramEnd"/>
    </w:p>
    <w:p w:rsidR="00E1529E" w:rsidRPr="005306E3" w:rsidRDefault="00E1529E" w:rsidP="005306E3">
      <w:pPr>
        <w:spacing w:before="19"/>
        <w:contextualSpacing/>
        <w:rPr>
          <w:sz w:val="24"/>
          <w:szCs w:val="24"/>
        </w:rPr>
      </w:pPr>
    </w:p>
    <w:p w:rsidR="00E1529E" w:rsidRPr="005306E3" w:rsidRDefault="005873E3" w:rsidP="005306E3">
      <w:pPr>
        <w:ind w:left="117" w:right="72"/>
        <w:contextualSpacing/>
        <w:jc w:val="both"/>
        <w:rPr>
          <w:sz w:val="24"/>
          <w:szCs w:val="24"/>
        </w:rPr>
        <w:sectPr w:rsidR="00E1529E" w:rsidRPr="005306E3">
          <w:footerReference w:type="default" r:id="rId7"/>
          <w:pgSz w:w="11920" w:h="16840"/>
          <w:pgMar w:top="1340" w:right="1300" w:bottom="280" w:left="1300" w:header="0" w:footer="757" w:gutter="0"/>
          <w:cols w:space="708"/>
        </w:sectPr>
      </w:pPr>
      <w:r w:rsidRPr="005306E3">
        <w:rPr>
          <w:b/>
          <w:sz w:val="24"/>
          <w:szCs w:val="24"/>
        </w:rPr>
        <w:t xml:space="preserve">Nyomatékosan felhívom </w:t>
      </w:r>
      <w:r w:rsidR="005306E3" w:rsidRPr="005306E3">
        <w:rPr>
          <w:b/>
          <w:sz w:val="24"/>
          <w:szCs w:val="24"/>
        </w:rPr>
        <w:t xml:space="preserve">a </w:t>
      </w:r>
      <w:r w:rsidRPr="005306E3">
        <w:rPr>
          <w:b/>
          <w:sz w:val="24"/>
          <w:szCs w:val="24"/>
        </w:rPr>
        <w:t xml:space="preserve">figyelmét arra, hogy </w:t>
      </w:r>
      <w:proofErr w:type="gramStart"/>
      <w:r w:rsidRPr="005306E3">
        <w:rPr>
          <w:b/>
          <w:sz w:val="24"/>
          <w:szCs w:val="24"/>
        </w:rPr>
        <w:t>az</w:t>
      </w:r>
      <w:proofErr w:type="gramEnd"/>
      <w:r w:rsidRPr="005306E3">
        <w:rPr>
          <w:b/>
          <w:sz w:val="24"/>
          <w:szCs w:val="24"/>
        </w:rPr>
        <w:t xml:space="preserve"> egyes vagyonnyilatk</w:t>
      </w:r>
      <w:r w:rsidR="005306E3" w:rsidRPr="005306E3">
        <w:rPr>
          <w:b/>
          <w:sz w:val="24"/>
          <w:szCs w:val="24"/>
        </w:rPr>
        <w:t xml:space="preserve">ozat-tételi kötelezettségekről </w:t>
      </w:r>
      <w:r w:rsidRPr="005306E3">
        <w:rPr>
          <w:b/>
          <w:sz w:val="24"/>
          <w:szCs w:val="24"/>
        </w:rPr>
        <w:t xml:space="preserve">szóló 2007. </w:t>
      </w:r>
      <w:proofErr w:type="gramStart"/>
      <w:r w:rsidRPr="005306E3">
        <w:rPr>
          <w:b/>
          <w:sz w:val="24"/>
          <w:szCs w:val="24"/>
        </w:rPr>
        <w:t>évi</w:t>
      </w:r>
      <w:proofErr w:type="gramEnd"/>
      <w:r w:rsidRPr="005306E3">
        <w:rPr>
          <w:b/>
          <w:sz w:val="24"/>
          <w:szCs w:val="24"/>
        </w:rPr>
        <w:t xml:space="preserve"> CLII. </w:t>
      </w:r>
      <w:proofErr w:type="gramStart"/>
      <w:r w:rsidRPr="005306E3">
        <w:rPr>
          <w:b/>
          <w:sz w:val="24"/>
          <w:szCs w:val="24"/>
        </w:rPr>
        <w:t>törvény</w:t>
      </w:r>
      <w:proofErr w:type="gramEnd"/>
      <w:r w:rsidRPr="005306E3">
        <w:rPr>
          <w:b/>
          <w:sz w:val="24"/>
          <w:szCs w:val="24"/>
        </w:rPr>
        <w:t xml:space="preserve"> 8. § (1) bekezdésének első mondata alapján a vagyonnyilatkozat-tételi kötelezettség teljesítésének csak </w:t>
      </w:r>
      <w:proofErr w:type="gramStart"/>
      <w:r w:rsidRPr="005306E3">
        <w:rPr>
          <w:b/>
          <w:sz w:val="24"/>
          <w:szCs w:val="24"/>
        </w:rPr>
        <w:t>az</w:t>
      </w:r>
      <w:proofErr w:type="gramEnd"/>
      <w:r w:rsidRPr="005306E3">
        <w:rPr>
          <w:b/>
          <w:sz w:val="24"/>
          <w:szCs w:val="24"/>
        </w:rPr>
        <w:t xml:space="preserve"> minősül, ha a kötelezett (a vagyonnyilatkozat-tételi kötelezettség esedékességekor) </w:t>
      </w:r>
      <w:r w:rsidRPr="005306E3">
        <w:rPr>
          <w:b/>
          <w:sz w:val="24"/>
          <w:szCs w:val="24"/>
          <w:u w:val="thick" w:color="000000"/>
        </w:rPr>
        <w:t>valós tartalmú</w:t>
      </w:r>
      <w:r w:rsidRPr="005306E3">
        <w:rPr>
          <w:b/>
          <w:sz w:val="24"/>
          <w:szCs w:val="24"/>
        </w:rPr>
        <w:t xml:space="preserve"> vagyonnyilatkozatot tesz. </w:t>
      </w:r>
      <w:r w:rsidRPr="005306E3">
        <w:rPr>
          <w:sz w:val="24"/>
          <w:szCs w:val="24"/>
        </w:rPr>
        <w:t>Ennek megfelelően a vagyonnyilatkozat-tétel elmulasztásának</w:t>
      </w:r>
    </w:p>
    <w:p w:rsidR="00E1529E" w:rsidRPr="005306E3" w:rsidRDefault="005873E3" w:rsidP="005306E3">
      <w:pPr>
        <w:spacing w:before="74"/>
        <w:ind w:left="117" w:right="74"/>
        <w:contextualSpacing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lastRenderedPageBreak/>
        <w:t>jogkövetkezményeit</w:t>
      </w:r>
      <w:proofErr w:type="gramEnd"/>
      <w:r w:rsidRPr="005306E3">
        <w:rPr>
          <w:sz w:val="24"/>
          <w:szCs w:val="24"/>
        </w:rPr>
        <w:t xml:space="preserve"> vonja maga után,</w:t>
      </w:r>
      <w:r w:rsidR="005306E3" w:rsidRPr="005306E3">
        <w:rPr>
          <w:sz w:val="24"/>
          <w:szCs w:val="24"/>
        </w:rPr>
        <w:t xml:space="preserve"> ha </w:t>
      </w:r>
      <w:r w:rsidRPr="005306E3">
        <w:rPr>
          <w:sz w:val="24"/>
          <w:szCs w:val="24"/>
        </w:rPr>
        <w:t xml:space="preserve">később bebizonyosodik, </w:t>
      </w:r>
      <w:r w:rsidR="005306E3" w:rsidRPr="005306E3">
        <w:rPr>
          <w:sz w:val="24"/>
          <w:szCs w:val="24"/>
        </w:rPr>
        <w:t xml:space="preserve">hogy </w:t>
      </w:r>
      <w:r w:rsidRPr="005306E3">
        <w:rPr>
          <w:sz w:val="24"/>
          <w:szCs w:val="24"/>
        </w:rPr>
        <w:t>az Ön által leadott vagyonnyilatkozat nem pontosan tükrözi a fentiek szerint elvárt tartalmat.</w:t>
      </w:r>
    </w:p>
    <w:p w:rsidR="00E1529E" w:rsidRPr="005306E3" w:rsidRDefault="00E1529E" w:rsidP="005306E3">
      <w:pPr>
        <w:spacing w:before="7"/>
        <w:contextualSpacing/>
        <w:rPr>
          <w:sz w:val="24"/>
          <w:szCs w:val="24"/>
        </w:rPr>
      </w:pPr>
    </w:p>
    <w:p w:rsidR="005306E3" w:rsidRPr="005306E3" w:rsidRDefault="005306E3" w:rsidP="005306E3">
      <w:pPr>
        <w:spacing w:before="7"/>
        <w:contextualSpacing/>
        <w:rPr>
          <w:sz w:val="24"/>
          <w:szCs w:val="24"/>
        </w:rPr>
      </w:pPr>
      <w:proofErr w:type="gramStart"/>
      <w:r w:rsidRPr="005306E3">
        <w:rPr>
          <w:sz w:val="24"/>
          <w:szCs w:val="24"/>
        </w:rPr>
        <w:t>Budapest, 2018.</w:t>
      </w:r>
      <w:proofErr w:type="gramEnd"/>
      <w:r w:rsidRPr="005306E3">
        <w:rPr>
          <w:sz w:val="24"/>
          <w:szCs w:val="24"/>
        </w:rPr>
        <w:t xml:space="preserve"> </w:t>
      </w:r>
      <w:proofErr w:type="gramStart"/>
      <w:r w:rsidRPr="005306E3">
        <w:rPr>
          <w:sz w:val="24"/>
          <w:szCs w:val="24"/>
        </w:rPr>
        <w:t>május</w:t>
      </w:r>
      <w:proofErr w:type="gramEnd"/>
      <w:r w:rsidRPr="005306E3">
        <w:rPr>
          <w:sz w:val="24"/>
          <w:szCs w:val="24"/>
        </w:rPr>
        <w:t xml:space="preserve"> 28.</w:t>
      </w:r>
    </w:p>
    <w:p w:rsidR="005306E3" w:rsidRPr="005306E3" w:rsidRDefault="005306E3" w:rsidP="005306E3">
      <w:pPr>
        <w:spacing w:before="7"/>
        <w:contextualSpacing/>
        <w:rPr>
          <w:sz w:val="24"/>
          <w:szCs w:val="24"/>
        </w:rPr>
      </w:pPr>
    </w:p>
    <w:p w:rsidR="005306E3" w:rsidRPr="005306E3" w:rsidRDefault="005306E3" w:rsidP="005306E3">
      <w:pPr>
        <w:spacing w:before="7"/>
        <w:contextualSpacing/>
        <w:rPr>
          <w:sz w:val="24"/>
          <w:szCs w:val="24"/>
        </w:rPr>
      </w:pPr>
    </w:p>
    <w:p w:rsidR="005306E3" w:rsidRPr="005306E3" w:rsidRDefault="005306E3" w:rsidP="005306E3">
      <w:pPr>
        <w:spacing w:before="7"/>
        <w:contextualSpacing/>
        <w:rPr>
          <w:sz w:val="24"/>
          <w:szCs w:val="24"/>
        </w:rPr>
      </w:pPr>
    </w:p>
    <w:p w:rsidR="005306E3" w:rsidRDefault="00AB1EDA" w:rsidP="00AB1EDA">
      <w:pPr>
        <w:tabs>
          <w:tab w:val="right" w:pos="7230"/>
        </w:tabs>
        <w:spacing w:before="29"/>
        <w:ind w:left="2124" w:right="-56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5306E3" w:rsidRPr="005306E3">
        <w:rPr>
          <w:sz w:val="24"/>
          <w:szCs w:val="24"/>
        </w:rPr>
        <w:t>Zelei Gábor</w:t>
      </w:r>
    </w:p>
    <w:p w:rsidR="00AB1EDA" w:rsidRPr="005306E3" w:rsidRDefault="00AB1EDA" w:rsidP="009C2C28">
      <w:pPr>
        <w:tabs>
          <w:tab w:val="left" w:pos="6804"/>
          <w:tab w:val="right" w:pos="7230"/>
        </w:tabs>
        <w:spacing w:before="29"/>
        <w:ind w:left="6521" w:right="-56"/>
        <w:contextualSpacing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sk</w:t>
      </w:r>
      <w:proofErr w:type="gramEnd"/>
      <w:r>
        <w:rPr>
          <w:sz w:val="24"/>
          <w:szCs w:val="24"/>
        </w:rPr>
        <w:t>.</w:t>
      </w:r>
    </w:p>
    <w:sectPr w:rsidR="00AB1EDA" w:rsidRPr="005306E3" w:rsidSect="005306E3">
      <w:type w:val="continuous"/>
      <w:pgSz w:w="11920" w:h="16840"/>
      <w:pgMar w:top="1340" w:right="1300" w:bottom="280" w:left="1300" w:header="708" w:footer="708" w:gutter="0"/>
      <w:cols w:space="708" w:equalWidth="0">
        <w:col w:w="9320" w:space="245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E3" w:rsidRDefault="005306E3" w:rsidP="00E1529E">
      <w:r>
        <w:separator/>
      </w:r>
    </w:p>
  </w:endnote>
  <w:endnote w:type="continuationSeparator" w:id="0">
    <w:p w:rsidR="005306E3" w:rsidRDefault="005306E3" w:rsidP="00E1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E3" w:rsidRDefault="009D498D">
    <w:pPr>
      <w:spacing w:line="200" w:lineRule="exact"/>
    </w:pPr>
    <w:r w:rsidRPr="009D49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pt;margin-top:793.1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5306E3" w:rsidRDefault="009D498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5306E3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C2C28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E3" w:rsidRDefault="005306E3" w:rsidP="00E1529E">
      <w:r>
        <w:separator/>
      </w:r>
    </w:p>
  </w:footnote>
  <w:footnote w:type="continuationSeparator" w:id="0">
    <w:p w:rsidR="005306E3" w:rsidRDefault="005306E3" w:rsidP="00E15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459"/>
    <w:multiLevelType w:val="multilevel"/>
    <w:tmpl w:val="F1307EA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529E"/>
    <w:rsid w:val="000D56E1"/>
    <w:rsid w:val="00292C8E"/>
    <w:rsid w:val="003E0765"/>
    <w:rsid w:val="00425A69"/>
    <w:rsid w:val="005306E3"/>
    <w:rsid w:val="005873E3"/>
    <w:rsid w:val="007A499F"/>
    <w:rsid w:val="009C2C28"/>
    <w:rsid w:val="009D498D"/>
    <w:rsid w:val="00AB1EDA"/>
    <w:rsid w:val="00E1529E"/>
    <w:rsid w:val="00FB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2583</Words>
  <Characters>17826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Tóth-Németh Szilvia</dc:creator>
  <cp:lastModifiedBy>szilvia_nemeth</cp:lastModifiedBy>
  <cp:revision>4</cp:revision>
  <dcterms:created xsi:type="dcterms:W3CDTF">2018-05-28T11:58:00Z</dcterms:created>
  <dcterms:modified xsi:type="dcterms:W3CDTF">2018-06-04T13:20:00Z</dcterms:modified>
</cp:coreProperties>
</file>