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EB" w:rsidRDefault="006A3CEB" w:rsidP="00A92E31">
      <w:pPr>
        <w:jc w:val="center"/>
        <w:rPr>
          <w:b/>
          <w:smallCaps/>
          <w:sz w:val="32"/>
          <w:szCs w:val="32"/>
        </w:rPr>
      </w:pPr>
    </w:p>
    <w:p w:rsidR="006A3CEB" w:rsidRDefault="006A3CEB" w:rsidP="00A92E31">
      <w:pPr>
        <w:jc w:val="center"/>
        <w:rPr>
          <w:b/>
          <w:smallCaps/>
          <w:sz w:val="32"/>
          <w:szCs w:val="32"/>
        </w:rPr>
      </w:pPr>
    </w:p>
    <w:p w:rsidR="006A3CEB" w:rsidRDefault="006A3CEB" w:rsidP="00A92E31">
      <w:pPr>
        <w:jc w:val="center"/>
        <w:rPr>
          <w:b/>
          <w:smallCaps/>
          <w:sz w:val="32"/>
          <w:szCs w:val="32"/>
        </w:rPr>
      </w:pPr>
    </w:p>
    <w:p w:rsidR="006A3CEB" w:rsidRDefault="006A3CEB" w:rsidP="00A92E31">
      <w:pPr>
        <w:jc w:val="center"/>
        <w:rPr>
          <w:b/>
          <w:smallCaps/>
          <w:sz w:val="32"/>
          <w:szCs w:val="32"/>
        </w:rPr>
      </w:pPr>
    </w:p>
    <w:p w:rsidR="006A3CEB" w:rsidRPr="006A3CEB" w:rsidRDefault="006A3CEB" w:rsidP="00A92E31">
      <w:pPr>
        <w:jc w:val="center"/>
        <w:rPr>
          <w:b/>
          <w:smallCaps/>
          <w:sz w:val="32"/>
          <w:szCs w:val="32"/>
        </w:rPr>
      </w:pPr>
      <w:r w:rsidRPr="006A3CEB">
        <w:rPr>
          <w:b/>
          <w:smallCaps/>
          <w:sz w:val="32"/>
          <w:szCs w:val="32"/>
        </w:rPr>
        <w:t>Közbeszerzési dokumentáció</w:t>
      </w:r>
    </w:p>
    <w:p w:rsidR="006A3CEB" w:rsidRDefault="006A3CEB" w:rsidP="00A92E31">
      <w:pPr>
        <w:jc w:val="center"/>
        <w:rPr>
          <w:b/>
        </w:rPr>
      </w:pPr>
    </w:p>
    <w:p w:rsidR="006A3CEB" w:rsidRDefault="006A3CEB" w:rsidP="00A92E31">
      <w:pPr>
        <w:jc w:val="center"/>
        <w:rPr>
          <w:b/>
        </w:rPr>
      </w:pPr>
    </w:p>
    <w:p w:rsidR="006A3CEB" w:rsidRDefault="006A3CEB" w:rsidP="00A92E31">
      <w:pPr>
        <w:jc w:val="center"/>
        <w:rPr>
          <w:b/>
        </w:rPr>
      </w:pPr>
    </w:p>
    <w:p w:rsidR="006A3CEB" w:rsidRDefault="006A3CEB" w:rsidP="00A92E31">
      <w:pPr>
        <w:jc w:val="center"/>
        <w:rPr>
          <w:b/>
        </w:rPr>
      </w:pPr>
    </w:p>
    <w:p w:rsidR="006A3CEB" w:rsidRDefault="006A3CEB" w:rsidP="00A92E31">
      <w:pPr>
        <w:jc w:val="center"/>
        <w:rPr>
          <w:b/>
        </w:rPr>
      </w:pPr>
    </w:p>
    <w:p w:rsidR="006A3CEB" w:rsidRDefault="006A3CEB" w:rsidP="00A92E31">
      <w:pPr>
        <w:jc w:val="center"/>
        <w:rPr>
          <w:b/>
        </w:rPr>
      </w:pPr>
    </w:p>
    <w:p w:rsidR="006A3CEB" w:rsidRPr="00225298" w:rsidRDefault="006A3CEB" w:rsidP="006A3CEB">
      <w:pPr>
        <w:jc w:val="center"/>
        <w:rPr>
          <w:b/>
        </w:rPr>
      </w:pPr>
      <w:r w:rsidRPr="00225298">
        <w:rPr>
          <w:rFonts w:eastAsia="PF DinDisplay Pro"/>
          <w:b/>
        </w:rPr>
        <w:t>“Villamos energia beszerzése 2017 – Magyar Bányászati és Földtani Hivatal”</w:t>
      </w:r>
    </w:p>
    <w:p w:rsidR="006A3CEB" w:rsidRDefault="006A3CEB" w:rsidP="00A92E31">
      <w:pPr>
        <w:jc w:val="center"/>
        <w:rPr>
          <w:b/>
        </w:rPr>
      </w:pPr>
    </w:p>
    <w:p w:rsidR="006A3CEB" w:rsidRDefault="006A3CEB" w:rsidP="00A92E31">
      <w:pPr>
        <w:jc w:val="center"/>
        <w:rPr>
          <w:b/>
        </w:rPr>
      </w:pPr>
    </w:p>
    <w:p w:rsidR="006A3CEB" w:rsidRDefault="006A3CEB" w:rsidP="00A92E31">
      <w:pPr>
        <w:jc w:val="center"/>
        <w:rPr>
          <w:b/>
        </w:rPr>
      </w:pPr>
    </w:p>
    <w:p w:rsidR="006A3CEB" w:rsidRDefault="006A3CEB" w:rsidP="00A92E31">
      <w:pPr>
        <w:jc w:val="center"/>
        <w:rPr>
          <w:b/>
        </w:rPr>
      </w:pPr>
    </w:p>
    <w:p w:rsidR="006A3CEB" w:rsidRDefault="006A3CEB" w:rsidP="00A92E31">
      <w:pPr>
        <w:jc w:val="center"/>
        <w:rPr>
          <w:b/>
        </w:rPr>
      </w:pPr>
    </w:p>
    <w:p w:rsidR="006A3CEB" w:rsidRDefault="006A3CEB" w:rsidP="00A92E31">
      <w:pPr>
        <w:jc w:val="center"/>
        <w:rPr>
          <w:b/>
        </w:rPr>
      </w:pPr>
    </w:p>
    <w:p w:rsidR="006A3CEB" w:rsidRPr="006A3CEB" w:rsidRDefault="006A3CEB" w:rsidP="006A3CEB">
      <w:r w:rsidRPr="006A3CEB">
        <w:t>Tájékoztató ajánlattételhez</w:t>
      </w:r>
      <w:r w:rsidR="0076355F">
        <w:tab/>
      </w:r>
      <w:r w:rsidR="0076355F">
        <w:tab/>
        <w:t>2. oldal</w:t>
      </w:r>
    </w:p>
    <w:p w:rsidR="006A3CEB" w:rsidRPr="006A3CEB" w:rsidRDefault="006A3CEB" w:rsidP="006A3CEB">
      <w:pPr>
        <w:rPr>
          <w:bCs/>
        </w:rPr>
      </w:pPr>
      <w:r w:rsidRPr="006A3CEB">
        <w:rPr>
          <w:bCs/>
        </w:rPr>
        <w:t>Műszaki leírás</w:t>
      </w:r>
      <w:r w:rsidR="0076355F">
        <w:rPr>
          <w:bCs/>
        </w:rPr>
        <w:tab/>
      </w:r>
      <w:r w:rsidR="0076355F">
        <w:rPr>
          <w:bCs/>
        </w:rPr>
        <w:tab/>
      </w:r>
      <w:r w:rsidR="0076355F">
        <w:rPr>
          <w:bCs/>
        </w:rPr>
        <w:tab/>
      </w:r>
      <w:r w:rsidR="0076355F">
        <w:rPr>
          <w:bCs/>
        </w:rPr>
        <w:tab/>
        <w:t>8. oldal</w:t>
      </w:r>
    </w:p>
    <w:p w:rsidR="006A3CEB" w:rsidRPr="006A3CEB" w:rsidRDefault="006A3CEB" w:rsidP="006A3CEB">
      <w:r w:rsidRPr="006A3CEB">
        <w:t>Szerződéstervezet</w:t>
      </w:r>
      <w:r w:rsidR="0076355F">
        <w:tab/>
      </w:r>
      <w:r w:rsidR="0076355F">
        <w:tab/>
      </w:r>
      <w:r w:rsidR="0076355F">
        <w:tab/>
        <w:t>10. oldal</w:t>
      </w:r>
    </w:p>
    <w:p w:rsidR="006A3CEB" w:rsidRDefault="006A3CEB" w:rsidP="006A3CEB">
      <w:r w:rsidRPr="006A3CEB">
        <w:t>Iratminták</w:t>
      </w:r>
      <w:r w:rsidR="0076355F">
        <w:tab/>
      </w:r>
      <w:r w:rsidR="0076355F">
        <w:tab/>
      </w:r>
      <w:r w:rsidR="0076355F">
        <w:tab/>
      </w:r>
      <w:r w:rsidR="0076355F">
        <w:tab/>
        <w:t>2</w:t>
      </w:r>
      <w:r w:rsidR="003654A5">
        <w:t>5</w:t>
      </w:r>
      <w:r w:rsidR="0076355F">
        <w:t>. oldal</w:t>
      </w:r>
    </w:p>
    <w:p w:rsidR="00990562" w:rsidRPr="00DA1BC7" w:rsidRDefault="00990562" w:rsidP="00990562">
      <w:r>
        <w:t>Felolvasólap</w:t>
      </w:r>
      <w:r>
        <w:tab/>
      </w:r>
      <w:r>
        <w:tab/>
      </w:r>
      <w:r>
        <w:tab/>
      </w:r>
      <w:r>
        <w:tab/>
        <w:t>3</w:t>
      </w:r>
      <w:r w:rsidR="003654A5">
        <w:t>8</w:t>
      </w:r>
      <w:r>
        <w:t>. oldal</w:t>
      </w:r>
    </w:p>
    <w:p w:rsidR="00990562" w:rsidRPr="006A3CEB" w:rsidRDefault="00990562" w:rsidP="006A3CEB"/>
    <w:p w:rsidR="006A3CEB" w:rsidRDefault="006A3CEB">
      <w:pPr>
        <w:rPr>
          <w:b/>
        </w:rPr>
      </w:pPr>
      <w:r>
        <w:rPr>
          <w:b/>
        </w:rPr>
        <w:br w:type="page"/>
      </w:r>
    </w:p>
    <w:p w:rsidR="00A92E31" w:rsidRPr="0022656D" w:rsidRDefault="00A92E31" w:rsidP="00A92E31">
      <w:pPr>
        <w:jc w:val="center"/>
        <w:rPr>
          <w:b/>
        </w:rPr>
      </w:pPr>
    </w:p>
    <w:p w:rsidR="00A92E31" w:rsidRPr="0022656D" w:rsidRDefault="00A92E31" w:rsidP="00A92E31">
      <w:pPr>
        <w:jc w:val="center"/>
        <w:rPr>
          <w:b/>
        </w:rPr>
      </w:pPr>
    </w:p>
    <w:p w:rsidR="00F1437A" w:rsidRPr="0022656D" w:rsidRDefault="00A92E31" w:rsidP="00A92E31">
      <w:pPr>
        <w:jc w:val="center"/>
        <w:rPr>
          <w:b/>
        </w:rPr>
      </w:pPr>
      <w:r w:rsidRPr="0022656D">
        <w:rPr>
          <w:b/>
        </w:rPr>
        <w:t>TÁJÉKOZTATÓ AJÁNLATTÉTELHEZ</w:t>
      </w:r>
    </w:p>
    <w:p w:rsidR="00A92E31" w:rsidRPr="0022656D" w:rsidRDefault="00A92E31" w:rsidP="007C54AB">
      <w:pPr>
        <w:rPr>
          <w:b/>
        </w:rPr>
      </w:pPr>
    </w:p>
    <w:p w:rsidR="00055874" w:rsidRPr="0022656D" w:rsidRDefault="00055874" w:rsidP="007C54AB"/>
    <w:p w:rsidR="00F1437A" w:rsidRPr="0022656D" w:rsidRDefault="00F1437A" w:rsidP="007C54AB">
      <w:pPr>
        <w:jc w:val="center"/>
        <w:rPr>
          <w:b/>
        </w:rPr>
      </w:pPr>
    </w:p>
    <w:p w:rsidR="00F1437A" w:rsidRPr="0022656D" w:rsidRDefault="00F1437A" w:rsidP="007C54AB">
      <w:pPr>
        <w:jc w:val="both"/>
      </w:pPr>
    </w:p>
    <w:p w:rsidR="00F1437A" w:rsidRPr="0022656D" w:rsidRDefault="00055874" w:rsidP="007C54AB">
      <w:pPr>
        <w:jc w:val="both"/>
      </w:pPr>
      <w:r w:rsidRPr="0022656D">
        <w:rPr>
          <w:b/>
        </w:rPr>
        <w:t>TARTALOMJEGYZÉK</w:t>
      </w:r>
    </w:p>
    <w:p w:rsidR="00F1437A" w:rsidRPr="0022656D" w:rsidRDefault="00F1437A" w:rsidP="007C54AB">
      <w:pPr>
        <w:ind w:left="709" w:hanging="709"/>
        <w:jc w:val="both"/>
      </w:pPr>
    </w:p>
    <w:p w:rsidR="000B69D8" w:rsidRPr="0022656D" w:rsidRDefault="00EA3CA2">
      <w:pPr>
        <w:pStyle w:val="TJ1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r w:rsidRPr="0022656D">
        <w:fldChar w:fldCharType="begin"/>
      </w:r>
      <w:r w:rsidR="004B387A" w:rsidRPr="0022656D">
        <w:instrText xml:space="preserve"> TOC \o "1-1" \h \z \u </w:instrText>
      </w:r>
      <w:r w:rsidRPr="0022656D">
        <w:fldChar w:fldCharType="separate"/>
      </w:r>
      <w:hyperlink w:anchor="_Toc388968777" w:history="1">
        <w:r w:rsidR="002A4389" w:rsidRPr="0022656D">
          <w:rPr>
            <w:rStyle w:val="Hiperhivatkozs"/>
            <w:b w:val="0"/>
            <w:noProof/>
            <w:color w:val="auto"/>
          </w:rPr>
          <w:t>I. Bevezetés, általános információk</w:t>
        </w:r>
        <w:r w:rsidR="001936D4" w:rsidRPr="0022656D">
          <w:rPr>
            <w:noProof/>
            <w:webHidden/>
          </w:rPr>
          <w:tab/>
        </w:r>
        <w:r w:rsidRPr="0022656D">
          <w:rPr>
            <w:noProof/>
            <w:webHidden/>
          </w:rPr>
          <w:fldChar w:fldCharType="begin"/>
        </w:r>
        <w:r w:rsidR="001936D4" w:rsidRPr="0022656D">
          <w:rPr>
            <w:noProof/>
            <w:webHidden/>
          </w:rPr>
          <w:instrText xml:space="preserve"> PAGEREF _Toc388968777 \h </w:instrText>
        </w:r>
        <w:r w:rsidRPr="0022656D">
          <w:rPr>
            <w:noProof/>
            <w:webHidden/>
          </w:rPr>
        </w:r>
        <w:r w:rsidRPr="0022656D">
          <w:rPr>
            <w:noProof/>
            <w:webHidden/>
          </w:rPr>
          <w:fldChar w:fldCharType="separate"/>
        </w:r>
        <w:r w:rsidR="00BB2E79">
          <w:rPr>
            <w:noProof/>
            <w:webHidden/>
          </w:rPr>
          <w:t>2</w:t>
        </w:r>
        <w:r w:rsidRPr="0022656D">
          <w:rPr>
            <w:noProof/>
            <w:webHidden/>
          </w:rPr>
          <w:fldChar w:fldCharType="end"/>
        </w:r>
      </w:hyperlink>
    </w:p>
    <w:p w:rsidR="000B69D8" w:rsidRPr="0022656D" w:rsidRDefault="00EA3CA2">
      <w:pPr>
        <w:pStyle w:val="TJ1"/>
        <w:tabs>
          <w:tab w:val="right" w:leader="dot" w:pos="9060"/>
        </w:tabs>
      </w:pPr>
      <w:hyperlink w:anchor="_Toc388968778" w:history="1">
        <w:r w:rsidR="001936D4" w:rsidRPr="0022656D">
          <w:rPr>
            <w:rStyle w:val="Hiperhivatkozs"/>
            <w:b w:val="0"/>
            <w:noProof/>
            <w:color w:val="auto"/>
          </w:rPr>
          <w:t>II. Részletes ajánlati feltételek</w:t>
        </w:r>
        <w:r w:rsidR="001936D4" w:rsidRPr="0022656D">
          <w:rPr>
            <w:noProof/>
            <w:webHidden/>
          </w:rPr>
          <w:tab/>
          <w:t>5</w:t>
        </w:r>
      </w:hyperlink>
    </w:p>
    <w:p w:rsidR="00F1437A" w:rsidRPr="0022656D" w:rsidRDefault="00EA3CA2" w:rsidP="00E5394B">
      <w:pPr>
        <w:pStyle w:val="TJ1"/>
        <w:tabs>
          <w:tab w:val="right" w:leader="dot" w:pos="9060"/>
        </w:tabs>
      </w:pPr>
      <w:r w:rsidRPr="0022656D">
        <w:fldChar w:fldCharType="end"/>
      </w:r>
    </w:p>
    <w:p w:rsidR="00F1437A" w:rsidRPr="0022656D" w:rsidRDefault="00F1437A" w:rsidP="007C54AB"/>
    <w:p w:rsidR="00F1437A" w:rsidRPr="0022656D" w:rsidRDefault="00F1437A" w:rsidP="007C54AB">
      <w:pPr>
        <w:pStyle w:val="Cmsor1"/>
        <w:spacing w:before="120" w:after="120"/>
        <w:jc w:val="center"/>
        <w:rPr>
          <w:bCs/>
          <w:sz w:val="24"/>
          <w:szCs w:val="24"/>
        </w:rPr>
      </w:pPr>
      <w:bookmarkStart w:id="0" w:name="_Toc241987875"/>
      <w:bookmarkStart w:id="1" w:name="_Toc256167563"/>
      <w:bookmarkStart w:id="2" w:name="_Toc256167674"/>
      <w:bookmarkStart w:id="3" w:name="_Toc388968777"/>
      <w:r w:rsidRPr="0022656D">
        <w:rPr>
          <w:bCs/>
          <w:sz w:val="24"/>
          <w:szCs w:val="24"/>
        </w:rPr>
        <w:t xml:space="preserve">I. </w:t>
      </w:r>
      <w:bookmarkEnd w:id="0"/>
      <w:bookmarkEnd w:id="1"/>
      <w:bookmarkEnd w:id="2"/>
      <w:bookmarkEnd w:id="3"/>
      <w:r w:rsidR="00142C82" w:rsidRPr="0022656D">
        <w:rPr>
          <w:bCs/>
          <w:sz w:val="24"/>
          <w:szCs w:val="24"/>
        </w:rPr>
        <w:t>Bevezetés, általános információk</w:t>
      </w:r>
    </w:p>
    <w:p w:rsidR="00F1437A" w:rsidRPr="0022656D" w:rsidRDefault="00F1437A" w:rsidP="007C54AB">
      <w:pPr>
        <w:jc w:val="both"/>
      </w:pPr>
    </w:p>
    <w:p w:rsidR="003B4FF8" w:rsidRPr="0022656D" w:rsidRDefault="00A92E31" w:rsidP="00486B6A">
      <w:pPr>
        <w:pStyle w:val="Listaszerbekezds"/>
        <w:numPr>
          <w:ilvl w:val="0"/>
          <w:numId w:val="4"/>
        </w:numPr>
        <w:tabs>
          <w:tab w:val="left" w:pos="540"/>
        </w:tabs>
        <w:ind w:left="426"/>
        <w:jc w:val="both"/>
      </w:pPr>
      <w:r w:rsidRPr="0022656D">
        <w:t xml:space="preserve">Az ajánlatkérőnek </w:t>
      </w:r>
      <w:r w:rsidR="00142C82" w:rsidRPr="0022656D">
        <w:t xml:space="preserve">jelen </w:t>
      </w:r>
      <w:r w:rsidR="00486B6A" w:rsidRPr="0022656D">
        <w:t>dokumentum</w:t>
      </w:r>
      <w:r w:rsidR="00142C82" w:rsidRPr="0022656D">
        <w:t xml:space="preserve"> kiadásával az a célja, hogy a versenysemlegesség biztosításával minden </w:t>
      </w:r>
      <w:r w:rsidR="00A42EB9" w:rsidRPr="0022656D">
        <w:t xml:space="preserve">gazdasági szereplőnek </w:t>
      </w:r>
      <w:r w:rsidR="00142C82" w:rsidRPr="0022656D">
        <w:t xml:space="preserve">lehetővé tegye a sikeres ajánlattételt. </w:t>
      </w:r>
    </w:p>
    <w:p w:rsidR="00A92E31" w:rsidRPr="0022656D" w:rsidRDefault="00A92E31" w:rsidP="00A92E31">
      <w:pPr>
        <w:pStyle w:val="Listaszerbekezds"/>
        <w:tabs>
          <w:tab w:val="left" w:pos="540"/>
        </w:tabs>
        <w:ind w:left="426"/>
        <w:jc w:val="both"/>
      </w:pPr>
    </w:p>
    <w:p w:rsidR="00C03787" w:rsidRPr="0022656D" w:rsidRDefault="00FB18C0" w:rsidP="00A76D84">
      <w:pPr>
        <w:pStyle w:val="Listaszerbekezds"/>
        <w:numPr>
          <w:ilvl w:val="0"/>
          <w:numId w:val="4"/>
        </w:numPr>
        <w:tabs>
          <w:tab w:val="left" w:pos="540"/>
        </w:tabs>
        <w:ind w:left="426" w:hanging="284"/>
        <w:jc w:val="both"/>
      </w:pPr>
      <w:r w:rsidRPr="0022656D">
        <w:t>A közbeszerzési</w:t>
      </w:r>
      <w:r w:rsidR="003B4FF8" w:rsidRPr="0022656D">
        <w:t xml:space="preserve"> dokumentumokat ajánlatonként legalább 1 ajánlattevőnek, vagy az ajá</w:t>
      </w:r>
      <w:r w:rsidR="003B4FF8" w:rsidRPr="0022656D">
        <w:t>n</w:t>
      </w:r>
      <w:r w:rsidR="003B4FF8" w:rsidRPr="0022656D">
        <w:t xml:space="preserve">latban megnevezett alvállalkozónak elektronikus úton el kell érnie </w:t>
      </w:r>
      <w:r w:rsidR="00A92E31" w:rsidRPr="0022656D">
        <w:t>és ezt vissza kell ig</w:t>
      </w:r>
      <w:r w:rsidR="00A92E31" w:rsidRPr="0022656D">
        <w:t>a</w:t>
      </w:r>
      <w:r w:rsidR="00A92E31" w:rsidRPr="0022656D">
        <w:t xml:space="preserve">zolnia </w:t>
      </w:r>
      <w:r w:rsidR="00C03787" w:rsidRPr="0022656D">
        <w:t>(</w:t>
      </w:r>
      <w:r w:rsidR="00C03787" w:rsidRPr="0022656D">
        <w:rPr>
          <w:u w:val="single"/>
        </w:rPr>
        <w:t xml:space="preserve">e-mailen: </w:t>
      </w:r>
      <w:hyperlink r:id="rId9" w:history="1">
        <w:r w:rsidR="00C03787" w:rsidRPr="0022656D">
          <w:rPr>
            <w:rStyle w:val="Hiperhivatkozs"/>
            <w:color w:val="auto"/>
          </w:rPr>
          <w:t>gyorgy_lukucza@mbfh.hu</w:t>
        </w:r>
      </w:hyperlink>
      <w:r w:rsidR="00C03787" w:rsidRPr="0022656D">
        <w:t xml:space="preserve">) </w:t>
      </w:r>
      <w:r w:rsidR="003B4FF8" w:rsidRPr="0022656D">
        <w:t>az ajánlattételi határidő lejártáig</w:t>
      </w:r>
      <w:r w:rsidR="00C03787" w:rsidRPr="0022656D">
        <w:t xml:space="preserve">. </w:t>
      </w:r>
    </w:p>
    <w:p w:rsidR="00C03787" w:rsidRPr="0022656D" w:rsidRDefault="00C03787" w:rsidP="00C03787">
      <w:pPr>
        <w:pStyle w:val="Listaszerbekezds"/>
      </w:pPr>
    </w:p>
    <w:p w:rsidR="009052F5" w:rsidRPr="0022656D" w:rsidRDefault="003B4FF8" w:rsidP="009052F5">
      <w:pPr>
        <w:pStyle w:val="Listaszerbekezds"/>
        <w:tabs>
          <w:tab w:val="left" w:pos="540"/>
        </w:tabs>
        <w:ind w:left="426"/>
      </w:pPr>
      <w:r w:rsidRPr="0022656D">
        <w:t>A dokumentumok</w:t>
      </w:r>
      <w:r w:rsidR="00A76D84" w:rsidRPr="0022656D">
        <w:t xml:space="preserve"> elektronikus elérésének helye: </w:t>
      </w:r>
      <w:hyperlink r:id="rId10" w:history="1">
        <w:r w:rsidR="009052F5" w:rsidRPr="0022656D">
          <w:rPr>
            <w:rStyle w:val="Hiperhivatkozs"/>
            <w:color w:val="auto"/>
          </w:rPr>
          <w:t>http://www.mbfh.hu/home/html/index.asp?msid=1&amp;sid=0&amp;hkl=273&amp;lng=1</w:t>
        </w:r>
      </w:hyperlink>
      <w:r w:rsidR="009052F5" w:rsidRPr="0022656D">
        <w:t xml:space="preserve"> </w:t>
      </w:r>
      <w:r w:rsidRPr="0022656D">
        <w:t xml:space="preserve"> </w:t>
      </w:r>
    </w:p>
    <w:p w:rsidR="00C03787" w:rsidRPr="0022656D" w:rsidRDefault="00971325" w:rsidP="009052F5">
      <w:pPr>
        <w:pStyle w:val="Listaszerbekezds"/>
        <w:tabs>
          <w:tab w:val="left" w:pos="540"/>
        </w:tabs>
        <w:ind w:left="426"/>
      </w:pPr>
      <w:r w:rsidRPr="0022656D">
        <w:t>Ajánlatkérő az eljárásban a bontási eljárásig keletkezett valamennyi dokumentumot hal</w:t>
      </w:r>
      <w:r w:rsidRPr="0022656D">
        <w:t>a</w:t>
      </w:r>
      <w:r w:rsidRPr="0022656D">
        <w:t>déktalanul (pl.: adott esetben kiegészítő tájékoztatás) az előbbi</w:t>
      </w:r>
      <w:r w:rsidR="009052F5" w:rsidRPr="0022656D">
        <w:t xml:space="preserve"> elérh</w:t>
      </w:r>
      <w:r w:rsidRPr="0022656D">
        <w:t xml:space="preserve">etőségen tesz közzé. </w:t>
      </w:r>
    </w:p>
    <w:p w:rsidR="00C03787" w:rsidRPr="0022656D" w:rsidRDefault="00C03787" w:rsidP="00C03787">
      <w:pPr>
        <w:pStyle w:val="Listaszerbekezds"/>
        <w:tabs>
          <w:tab w:val="left" w:pos="540"/>
        </w:tabs>
        <w:ind w:left="426"/>
        <w:jc w:val="both"/>
        <w:rPr>
          <w:b/>
          <w:u w:val="single"/>
        </w:rPr>
      </w:pPr>
    </w:p>
    <w:p w:rsidR="00C03787" w:rsidRPr="0022656D" w:rsidRDefault="00C03787" w:rsidP="00C03787">
      <w:pPr>
        <w:pStyle w:val="Listaszerbekezds"/>
        <w:tabs>
          <w:tab w:val="left" w:pos="540"/>
        </w:tabs>
        <w:ind w:left="426"/>
        <w:jc w:val="both"/>
      </w:pPr>
      <w:r w:rsidRPr="0022656D">
        <w:rPr>
          <w:b/>
          <w:u w:val="single"/>
        </w:rPr>
        <w:t>Az eljárásban való részvétel feltétele az ajánlatkérési dokumentáció letöltésének az ajánlattételi határidő lejártáig történő visszaigazolása.</w:t>
      </w:r>
      <w:r w:rsidRPr="0022656D">
        <w:rPr>
          <w:sz w:val="22"/>
          <w:szCs w:val="22"/>
        </w:rPr>
        <w:t xml:space="preserve"> </w:t>
      </w:r>
      <w:r w:rsidRPr="0022656D">
        <w:t>(Közös ajánlattétel esetén el</w:t>
      </w:r>
      <w:r w:rsidRPr="0022656D">
        <w:t>e</w:t>
      </w:r>
      <w:r w:rsidRPr="0022656D">
        <w:t>gendő egy ajánlattevőnek visszaigazolni a dokumentáció letöltését.)</w:t>
      </w:r>
    </w:p>
    <w:p w:rsidR="00C03787" w:rsidRPr="0022656D" w:rsidRDefault="00C03787" w:rsidP="00C03787">
      <w:pPr>
        <w:pStyle w:val="Listaszerbekezds"/>
        <w:tabs>
          <w:tab w:val="left" w:pos="540"/>
        </w:tabs>
        <w:ind w:left="426"/>
        <w:jc w:val="both"/>
      </w:pPr>
    </w:p>
    <w:p w:rsidR="00FB4779" w:rsidRPr="0022656D" w:rsidRDefault="00452A95" w:rsidP="004069C3">
      <w:pPr>
        <w:pStyle w:val="Listaszerbekezds"/>
        <w:numPr>
          <w:ilvl w:val="0"/>
          <w:numId w:val="4"/>
        </w:numPr>
        <w:tabs>
          <w:tab w:val="left" w:pos="540"/>
        </w:tabs>
        <w:ind w:left="426" w:hanging="426"/>
        <w:jc w:val="both"/>
      </w:pPr>
      <w:r w:rsidRPr="0022656D">
        <w:t>A Kbt. 47. § (2</w:t>
      </w:r>
      <w:r w:rsidR="00FB4779" w:rsidRPr="0022656D">
        <w:t>) bekezdése alapján, ahol a Kbt. vagy a Kbt. felhatalmazása alapján me</w:t>
      </w:r>
      <w:r w:rsidR="00FB4779" w:rsidRPr="0022656D">
        <w:t>g</w:t>
      </w:r>
      <w:r w:rsidR="00FB4779" w:rsidRPr="0022656D">
        <w:t>alkotott külön jogszabály alapján az ajánlatkérő a közbeszerzési eljárás során valamely dokumentum benyújtását írja elő, a dokumentum - ha jogszabály eltérően nem rendelk</w:t>
      </w:r>
      <w:r w:rsidR="00FB4779" w:rsidRPr="0022656D">
        <w:t>e</w:t>
      </w:r>
      <w:r w:rsidR="00FB4779" w:rsidRPr="0022656D">
        <w:t xml:space="preserve">zik - egyszerű másolatban is benyújtható. </w:t>
      </w:r>
      <w:r w:rsidR="00CC5239" w:rsidRPr="0022656D">
        <w:t>A</w:t>
      </w:r>
      <w:r w:rsidR="00D24353" w:rsidRPr="0022656D">
        <w:t xml:space="preserve">z ajánlat </w:t>
      </w:r>
      <w:r w:rsidR="00CC5239" w:rsidRPr="0022656D">
        <w:t xml:space="preserve">Kbt. </w:t>
      </w:r>
      <w:r w:rsidR="00D24353" w:rsidRPr="0022656D">
        <w:t>68</w:t>
      </w:r>
      <w:r w:rsidRPr="0022656D">
        <w:t>. § (2</w:t>
      </w:r>
      <w:r w:rsidR="00FB4779" w:rsidRPr="0022656D">
        <w:t>) bekezdése szerint b</w:t>
      </w:r>
      <w:r w:rsidR="00FB4779" w:rsidRPr="0022656D">
        <w:t>e</w:t>
      </w:r>
      <w:r w:rsidR="00FB4779" w:rsidRPr="0022656D">
        <w:t>nyújt</w:t>
      </w:r>
      <w:r w:rsidR="00D24353" w:rsidRPr="0022656D">
        <w:t xml:space="preserve">ott egy eredeti példányának a </w:t>
      </w:r>
      <w:r w:rsidR="00CC5239" w:rsidRPr="0022656D">
        <w:t xml:space="preserve">Kbt. </w:t>
      </w:r>
      <w:r w:rsidR="00D24353" w:rsidRPr="0022656D">
        <w:t>66. § (2</w:t>
      </w:r>
      <w:r w:rsidR="00FB4779" w:rsidRPr="0022656D">
        <w:t>) bekezdése szerinti nyilatkozat eredeti aláírt példányát kell tartalmaznia. Az ajánlatkérő a nem magyar nyelven benyújtott d</w:t>
      </w:r>
      <w:r w:rsidR="00FB4779" w:rsidRPr="0022656D">
        <w:t>o</w:t>
      </w:r>
      <w:r w:rsidR="00FB4779" w:rsidRPr="0022656D">
        <w:t>kumentumok ajánlattevő általi felelős fordítását is köteles elfogadni.</w:t>
      </w:r>
    </w:p>
    <w:p w:rsidR="00F1437A" w:rsidRPr="0022656D" w:rsidRDefault="00F1437A" w:rsidP="006111B7">
      <w:pPr>
        <w:ind w:left="426" w:hanging="426"/>
      </w:pPr>
    </w:p>
    <w:p w:rsidR="00F1437A" w:rsidRPr="0022656D" w:rsidRDefault="00F1437A" w:rsidP="007C54AB">
      <w:pPr>
        <w:pStyle w:val="Cmsor1"/>
        <w:spacing w:before="120" w:after="120"/>
        <w:jc w:val="center"/>
        <w:rPr>
          <w:bCs/>
          <w:sz w:val="24"/>
          <w:szCs w:val="24"/>
        </w:rPr>
      </w:pPr>
      <w:bookmarkStart w:id="4" w:name="_Toc241987876"/>
      <w:bookmarkStart w:id="5" w:name="_Toc256167564"/>
      <w:bookmarkStart w:id="6" w:name="_Toc256167675"/>
      <w:bookmarkStart w:id="7" w:name="_Toc388968778"/>
      <w:r w:rsidRPr="0022656D">
        <w:rPr>
          <w:bCs/>
          <w:sz w:val="24"/>
          <w:szCs w:val="24"/>
        </w:rPr>
        <w:t>II. Részletes ajánlati feltételek</w:t>
      </w:r>
      <w:bookmarkEnd w:id="4"/>
      <w:bookmarkEnd w:id="5"/>
      <w:bookmarkEnd w:id="6"/>
      <w:bookmarkEnd w:id="7"/>
    </w:p>
    <w:p w:rsidR="00F1437A" w:rsidRPr="0022656D" w:rsidRDefault="00F1437A" w:rsidP="007C54AB">
      <w:pPr>
        <w:ind w:left="709" w:hanging="709"/>
        <w:jc w:val="center"/>
        <w:rPr>
          <w:b/>
        </w:rPr>
      </w:pPr>
    </w:p>
    <w:p w:rsidR="00F1437A" w:rsidRPr="0022656D" w:rsidRDefault="00F1437A" w:rsidP="007C54AB">
      <w:pPr>
        <w:ind w:left="709" w:hanging="709"/>
        <w:jc w:val="center"/>
        <w:rPr>
          <w:b/>
        </w:rPr>
      </w:pPr>
      <w:r w:rsidRPr="0022656D">
        <w:rPr>
          <w:b/>
        </w:rPr>
        <w:t>Az ajánlat elkészítése</w:t>
      </w:r>
    </w:p>
    <w:p w:rsidR="00F1437A" w:rsidRPr="0022656D" w:rsidRDefault="00F1437A" w:rsidP="007C54AB">
      <w:pPr>
        <w:ind w:left="709" w:hanging="709"/>
        <w:jc w:val="both"/>
        <w:rPr>
          <w:b/>
        </w:rPr>
      </w:pPr>
    </w:p>
    <w:p w:rsidR="00F1437A" w:rsidRPr="0022656D" w:rsidRDefault="00486B6A" w:rsidP="007C54AB">
      <w:pPr>
        <w:jc w:val="both"/>
        <w:rPr>
          <w:b/>
        </w:rPr>
      </w:pPr>
      <w:r w:rsidRPr="0022656D">
        <w:rPr>
          <w:b/>
        </w:rPr>
        <w:t>1.</w:t>
      </w:r>
      <w:r w:rsidRPr="0022656D">
        <w:rPr>
          <w:b/>
        </w:rPr>
        <w:tab/>
        <w:t>Kiegészítő tájékoztatás</w:t>
      </w:r>
    </w:p>
    <w:p w:rsidR="00FB4779" w:rsidRPr="0022656D" w:rsidRDefault="00FB4779" w:rsidP="007C54AB">
      <w:pPr>
        <w:ind w:left="709"/>
        <w:jc w:val="both"/>
      </w:pPr>
    </w:p>
    <w:p w:rsidR="00F52C36" w:rsidRPr="0022656D" w:rsidRDefault="005A03E3" w:rsidP="005A03E3">
      <w:pPr>
        <w:ind w:left="709"/>
        <w:jc w:val="both"/>
      </w:pPr>
      <w:r w:rsidRPr="0022656D">
        <w:t>Bármely gazdasági szereplő, aki a jelen közbeszerzési eljárásban ajánlattevő lehet - a megfelelő ajánlattétel érdekében - a közbeszerzési dokumentumokban foglaltakkal kapcsolatban írásban kiegészítő tájékoztatást kérhet az ajánlatkérőtől a Kbt. 56. §</w:t>
      </w:r>
      <w:proofErr w:type="spellStart"/>
      <w:r w:rsidRPr="0022656D">
        <w:t>-ában</w:t>
      </w:r>
      <w:proofErr w:type="spellEnd"/>
      <w:r w:rsidRPr="0022656D">
        <w:t xml:space="preserve"> foglaltak szerint. </w:t>
      </w:r>
      <w:r w:rsidR="00F52C36" w:rsidRPr="0022656D">
        <w:t xml:space="preserve">Az Ajánlatkérő által kibocsátott kiegészítő tájékoztatások jelen </w:t>
      </w:r>
      <w:r w:rsidR="00486B6A" w:rsidRPr="0022656D">
        <w:t>kö</w:t>
      </w:r>
      <w:r w:rsidR="00486B6A" w:rsidRPr="0022656D">
        <w:t>z</w:t>
      </w:r>
      <w:r w:rsidR="00486B6A" w:rsidRPr="0022656D">
        <w:t xml:space="preserve">beszerzési dokumentumok </w:t>
      </w:r>
      <w:r w:rsidR="00F52C36" w:rsidRPr="0022656D">
        <w:t>részévé válnak</w:t>
      </w:r>
      <w:r w:rsidRPr="0022656D">
        <w:t>.</w:t>
      </w:r>
    </w:p>
    <w:p w:rsidR="00F1437A" w:rsidRPr="0022656D" w:rsidRDefault="00F1437A" w:rsidP="007C54AB">
      <w:pPr>
        <w:ind w:left="720"/>
        <w:jc w:val="both"/>
      </w:pPr>
    </w:p>
    <w:p w:rsidR="00F1437A" w:rsidRPr="0022656D" w:rsidRDefault="00C96907" w:rsidP="007C54AB">
      <w:pPr>
        <w:ind w:left="709" w:hanging="709"/>
        <w:jc w:val="both"/>
        <w:rPr>
          <w:b/>
        </w:rPr>
      </w:pPr>
      <w:r w:rsidRPr="0022656D">
        <w:rPr>
          <w:b/>
        </w:rPr>
        <w:t>2.</w:t>
      </w:r>
      <w:r w:rsidRPr="0022656D">
        <w:rPr>
          <w:b/>
        </w:rPr>
        <w:tab/>
        <w:t xml:space="preserve">A </w:t>
      </w:r>
      <w:r w:rsidR="00C9373B" w:rsidRPr="0022656D">
        <w:rPr>
          <w:b/>
        </w:rPr>
        <w:t xml:space="preserve">közbeszerzési dokumentumok </w:t>
      </w:r>
      <w:r w:rsidR="00F1437A" w:rsidRPr="0022656D">
        <w:rPr>
          <w:b/>
        </w:rPr>
        <w:t>módosítása</w:t>
      </w:r>
    </w:p>
    <w:p w:rsidR="00FB4779" w:rsidRPr="0022656D" w:rsidRDefault="00F1437A" w:rsidP="007C54AB">
      <w:pPr>
        <w:ind w:left="709" w:hanging="709"/>
        <w:jc w:val="both"/>
      </w:pPr>
      <w:r w:rsidRPr="0022656D">
        <w:tab/>
      </w:r>
    </w:p>
    <w:p w:rsidR="00F1437A" w:rsidRPr="0022656D" w:rsidRDefault="00F1437A" w:rsidP="00FD7F15">
      <w:pPr>
        <w:ind w:left="709" w:hanging="1"/>
        <w:jc w:val="both"/>
      </w:pPr>
      <w:r w:rsidRPr="0022656D">
        <w:t>Az Ajánlatkérő az ajánlattételi határidő lejártáig bármikor jogosult módosítani a</w:t>
      </w:r>
      <w:r w:rsidR="00C9373B" w:rsidRPr="0022656D">
        <w:t xml:space="preserve"> kö</w:t>
      </w:r>
      <w:r w:rsidR="00C9373B" w:rsidRPr="0022656D">
        <w:t>z</w:t>
      </w:r>
      <w:r w:rsidR="00C9373B" w:rsidRPr="0022656D">
        <w:t>beszerzési dokumentumokban</w:t>
      </w:r>
      <w:r w:rsidR="00FD7F15" w:rsidRPr="0022656D">
        <w:t xml:space="preserve"> meghatározott feltételeket a Kbt. 55. §</w:t>
      </w:r>
      <w:proofErr w:type="spellStart"/>
      <w:r w:rsidR="00FD7F15" w:rsidRPr="0022656D">
        <w:t>-ában</w:t>
      </w:r>
      <w:proofErr w:type="spellEnd"/>
      <w:r w:rsidR="00FD7F15" w:rsidRPr="0022656D">
        <w:t xml:space="preserve"> foglaltak szerint.</w:t>
      </w:r>
    </w:p>
    <w:p w:rsidR="00F1437A" w:rsidRPr="0022656D" w:rsidRDefault="00F1437A" w:rsidP="007C54AB">
      <w:pPr>
        <w:ind w:left="993" w:hanging="993"/>
        <w:jc w:val="both"/>
      </w:pPr>
    </w:p>
    <w:p w:rsidR="00F1437A" w:rsidRPr="0022656D" w:rsidRDefault="00F1437A" w:rsidP="007C54AB">
      <w:pPr>
        <w:ind w:left="720" w:hanging="720"/>
        <w:jc w:val="both"/>
        <w:rPr>
          <w:b/>
        </w:rPr>
      </w:pPr>
      <w:r w:rsidRPr="0022656D">
        <w:rPr>
          <w:b/>
        </w:rPr>
        <w:t>3.</w:t>
      </w:r>
      <w:r w:rsidRPr="0022656D">
        <w:rPr>
          <w:b/>
        </w:rPr>
        <w:tab/>
        <w:t>Az ajánlat visszavonása</w:t>
      </w:r>
    </w:p>
    <w:p w:rsidR="00F1437A" w:rsidRPr="0022656D" w:rsidRDefault="00F1437A" w:rsidP="007C54AB">
      <w:pPr>
        <w:ind w:left="993" w:hanging="993"/>
        <w:jc w:val="both"/>
      </w:pPr>
    </w:p>
    <w:p w:rsidR="00F1437A" w:rsidRPr="0022656D" w:rsidRDefault="00F1437A" w:rsidP="007C54AB">
      <w:pPr>
        <w:ind w:left="720" w:hanging="720"/>
        <w:jc w:val="both"/>
      </w:pPr>
      <w:r w:rsidRPr="0022656D">
        <w:tab/>
      </w:r>
      <w:r w:rsidR="00B12F40" w:rsidRPr="0022656D">
        <w:t>Az ajánlattevő ajánlatát az ajánlati kötöttség beálltáig (ajánlattételi határidő lejárt</w:t>
      </w:r>
      <w:r w:rsidR="00053588" w:rsidRPr="0022656D">
        <w:t>áig</w:t>
      </w:r>
      <w:r w:rsidR="00B12F40" w:rsidRPr="0022656D">
        <w:t>) vonhatja vissza.</w:t>
      </w:r>
    </w:p>
    <w:p w:rsidR="00F1437A" w:rsidRPr="0022656D" w:rsidRDefault="00F1437A" w:rsidP="007C54AB">
      <w:pPr>
        <w:ind w:left="993" w:hanging="993"/>
        <w:jc w:val="both"/>
      </w:pPr>
    </w:p>
    <w:p w:rsidR="00F1437A" w:rsidRPr="0022656D" w:rsidRDefault="00F1437A" w:rsidP="007C54AB">
      <w:pPr>
        <w:ind w:left="709" w:hanging="709"/>
        <w:jc w:val="both"/>
        <w:rPr>
          <w:b/>
        </w:rPr>
      </w:pPr>
      <w:r w:rsidRPr="0022656D">
        <w:rPr>
          <w:b/>
        </w:rPr>
        <w:t>4.</w:t>
      </w:r>
      <w:r w:rsidRPr="0022656D">
        <w:rPr>
          <w:b/>
        </w:rPr>
        <w:tab/>
        <w:t>Az ajánlat módosítása</w:t>
      </w:r>
    </w:p>
    <w:p w:rsidR="00F1437A" w:rsidRPr="0022656D" w:rsidRDefault="00F1437A" w:rsidP="007C54AB">
      <w:pPr>
        <w:ind w:left="993" w:hanging="993"/>
        <w:jc w:val="both"/>
      </w:pPr>
    </w:p>
    <w:p w:rsidR="00F1437A" w:rsidRPr="0022656D" w:rsidRDefault="00F1437A" w:rsidP="00E1311E">
      <w:pPr>
        <w:ind w:left="709" w:hanging="709"/>
        <w:jc w:val="both"/>
      </w:pPr>
      <w:r w:rsidRPr="0022656D">
        <w:tab/>
        <w:t>Az Ajánlattevő az ajánlattételi határidő lejártáig módosíthatja az ajánlatát</w:t>
      </w:r>
      <w:r w:rsidR="00FB4779" w:rsidRPr="0022656D">
        <w:t>.</w:t>
      </w:r>
    </w:p>
    <w:p w:rsidR="00377391" w:rsidRPr="0022656D" w:rsidRDefault="00377391" w:rsidP="00665EA1">
      <w:pPr>
        <w:jc w:val="both"/>
      </w:pPr>
    </w:p>
    <w:p w:rsidR="00F1437A" w:rsidRPr="0022656D" w:rsidRDefault="00F1437A" w:rsidP="007C54AB">
      <w:pPr>
        <w:jc w:val="both"/>
        <w:rPr>
          <w:b/>
        </w:rPr>
      </w:pPr>
      <w:r w:rsidRPr="0022656D">
        <w:rPr>
          <w:b/>
        </w:rPr>
        <w:t>6.</w:t>
      </w:r>
      <w:r w:rsidRPr="0022656D">
        <w:rPr>
          <w:b/>
        </w:rPr>
        <w:tab/>
        <w:t>Az ajánlattétel költségei</w:t>
      </w:r>
    </w:p>
    <w:p w:rsidR="00F1437A" w:rsidRPr="0022656D" w:rsidRDefault="00F1437A" w:rsidP="007C54AB">
      <w:pPr>
        <w:ind w:left="720"/>
        <w:jc w:val="both"/>
        <w:rPr>
          <w:b/>
        </w:rPr>
      </w:pPr>
    </w:p>
    <w:p w:rsidR="00F1437A" w:rsidRPr="0022656D" w:rsidRDefault="00F1437A" w:rsidP="007C54AB">
      <w:pPr>
        <w:ind w:left="709" w:hanging="709"/>
        <w:jc w:val="both"/>
      </w:pPr>
      <w:r w:rsidRPr="0022656D">
        <w:rPr>
          <w:b/>
        </w:rPr>
        <w:tab/>
      </w:r>
      <w:r w:rsidRPr="0022656D">
        <w:t>Az ajánlat elkészítésével és benyújtásával kapcsolatos összes költséget az Ajánlattevő viseli, ezekkel kapcsolatban az Ajánlatkérő semmilyen módon nem tehető felelőssé.</w:t>
      </w:r>
    </w:p>
    <w:p w:rsidR="009259E1" w:rsidRPr="0022656D" w:rsidRDefault="009259E1" w:rsidP="007C54AB">
      <w:pPr>
        <w:ind w:left="709" w:hanging="709"/>
        <w:jc w:val="both"/>
        <w:rPr>
          <w:b/>
        </w:rPr>
      </w:pPr>
    </w:p>
    <w:p w:rsidR="009259E1" w:rsidRPr="0022656D" w:rsidRDefault="009259E1" w:rsidP="007C54AB">
      <w:pPr>
        <w:ind w:left="709" w:hanging="709"/>
        <w:jc w:val="both"/>
        <w:rPr>
          <w:b/>
        </w:rPr>
      </w:pPr>
      <w:r w:rsidRPr="0022656D">
        <w:rPr>
          <w:b/>
        </w:rPr>
        <w:t xml:space="preserve">7. </w:t>
      </w:r>
      <w:r w:rsidRPr="0022656D">
        <w:rPr>
          <w:b/>
        </w:rPr>
        <w:tab/>
        <w:t>Gazdálkodó szervezet</w:t>
      </w:r>
    </w:p>
    <w:p w:rsidR="009259E1" w:rsidRPr="0022656D" w:rsidRDefault="009259E1" w:rsidP="007C54AB">
      <w:pPr>
        <w:ind w:left="709" w:hanging="709"/>
        <w:jc w:val="both"/>
        <w:rPr>
          <w:b/>
        </w:rPr>
      </w:pPr>
      <w:r w:rsidRPr="0022656D">
        <w:rPr>
          <w:b/>
        </w:rPr>
        <w:tab/>
      </w:r>
    </w:p>
    <w:p w:rsidR="009259E1" w:rsidRPr="0022656D" w:rsidRDefault="009259E1" w:rsidP="004E3246">
      <w:pPr>
        <w:spacing w:before="120" w:after="120"/>
        <w:ind w:left="709"/>
        <w:jc w:val="both"/>
      </w:pPr>
      <w:r w:rsidRPr="0022656D">
        <w:t>Ajánlat</w:t>
      </w:r>
      <w:r w:rsidR="00200F52" w:rsidRPr="0022656D">
        <w:t>k</w:t>
      </w:r>
      <w:r w:rsidRPr="0022656D">
        <w:t xml:space="preserve">érő </w:t>
      </w:r>
      <w:r w:rsidR="0016547F" w:rsidRPr="0022656D">
        <w:t xml:space="preserve">a Kbt. 35. § (9) bekezdés szerinti </w:t>
      </w:r>
      <w:r w:rsidRPr="0022656D">
        <w:t>gazdálkodó szervezet (projekttársaság) létrehozását kizárja mind Ajánlattevő</w:t>
      </w:r>
      <w:r w:rsidR="00053588" w:rsidRPr="0022656D">
        <w:t>,</w:t>
      </w:r>
      <w:r w:rsidRPr="0022656D">
        <w:t xml:space="preserve"> mind közös Ajánlattevők vonatkozásában.</w:t>
      </w:r>
    </w:p>
    <w:p w:rsidR="00F1437A" w:rsidRPr="0022656D" w:rsidRDefault="00F1437A" w:rsidP="007C54AB">
      <w:pPr>
        <w:jc w:val="both"/>
        <w:rPr>
          <w:b/>
        </w:rPr>
      </w:pPr>
    </w:p>
    <w:p w:rsidR="00F1437A" w:rsidRPr="0022656D" w:rsidRDefault="009259E1" w:rsidP="007C54AB">
      <w:pPr>
        <w:ind w:left="284" w:hanging="284"/>
        <w:jc w:val="both"/>
        <w:rPr>
          <w:b/>
        </w:rPr>
      </w:pPr>
      <w:r w:rsidRPr="0022656D">
        <w:rPr>
          <w:b/>
        </w:rPr>
        <w:t>8</w:t>
      </w:r>
      <w:r w:rsidR="00F1437A" w:rsidRPr="0022656D">
        <w:rPr>
          <w:b/>
        </w:rPr>
        <w:t>.</w:t>
      </w:r>
      <w:r w:rsidR="00F1437A" w:rsidRPr="0022656D">
        <w:rPr>
          <w:b/>
        </w:rPr>
        <w:tab/>
      </w:r>
      <w:r w:rsidR="00F1437A" w:rsidRPr="0022656D">
        <w:rPr>
          <w:b/>
        </w:rPr>
        <w:tab/>
        <w:t>A szerződés teljesítésére való alkalmasság igazolása</w:t>
      </w:r>
    </w:p>
    <w:p w:rsidR="00F1437A" w:rsidRPr="0022656D" w:rsidRDefault="00F1437A" w:rsidP="007C54AB">
      <w:pPr>
        <w:ind w:left="284" w:hanging="284"/>
        <w:jc w:val="both"/>
        <w:rPr>
          <w:b/>
        </w:rPr>
      </w:pPr>
    </w:p>
    <w:p w:rsidR="009052F5" w:rsidRPr="0022656D" w:rsidRDefault="00F1437A" w:rsidP="009052F5">
      <w:pPr>
        <w:ind w:left="709"/>
        <w:rPr>
          <w:sz w:val="20"/>
          <w:szCs w:val="20"/>
        </w:rPr>
      </w:pPr>
      <w:r w:rsidRPr="0022656D">
        <w:t>Az ajánlat érvényességéhez szükséges, hogy az Ajánlattevő igazolja a szerződés telj</w:t>
      </w:r>
      <w:r w:rsidRPr="0022656D">
        <w:t>e</w:t>
      </w:r>
      <w:r w:rsidRPr="0022656D">
        <w:t>sítésére való alkalmasságát.</w:t>
      </w:r>
      <w:r w:rsidR="009052F5" w:rsidRPr="0022656D">
        <w:t xml:space="preserve"> - </w:t>
      </w:r>
      <w:r w:rsidR="009052F5" w:rsidRPr="0022656D">
        <w:rPr>
          <w:bCs/>
          <w:sz w:val="20"/>
          <w:szCs w:val="20"/>
        </w:rPr>
        <w:t xml:space="preserve">Kbt. 67. § </w:t>
      </w:r>
      <w:r w:rsidR="009052F5" w:rsidRPr="0022656D">
        <w:rPr>
          <w:sz w:val="20"/>
          <w:szCs w:val="20"/>
        </w:rPr>
        <w:t>(1) és 114. § (2)</w:t>
      </w:r>
    </w:p>
    <w:p w:rsidR="00F1437A" w:rsidRPr="0022656D" w:rsidRDefault="00F1437A" w:rsidP="007C54AB">
      <w:pPr>
        <w:ind w:left="709" w:hanging="709"/>
        <w:jc w:val="both"/>
      </w:pPr>
    </w:p>
    <w:p w:rsidR="00F1437A" w:rsidRPr="0022656D" w:rsidRDefault="009259E1" w:rsidP="009E2340">
      <w:pPr>
        <w:pStyle w:val="Default"/>
        <w:ind w:left="709" w:hanging="709"/>
        <w:rPr>
          <w:b/>
          <w:bCs/>
          <w:color w:val="auto"/>
        </w:rPr>
      </w:pPr>
      <w:r w:rsidRPr="0022656D">
        <w:rPr>
          <w:b/>
          <w:color w:val="auto"/>
        </w:rPr>
        <w:t>9</w:t>
      </w:r>
      <w:r w:rsidR="00F1437A" w:rsidRPr="0022656D">
        <w:rPr>
          <w:b/>
          <w:color w:val="auto"/>
        </w:rPr>
        <w:t>.</w:t>
      </w:r>
      <w:r w:rsidR="00F1437A" w:rsidRPr="0022656D">
        <w:rPr>
          <w:b/>
          <w:color w:val="auto"/>
        </w:rPr>
        <w:tab/>
      </w:r>
      <w:r w:rsidR="00F1437A" w:rsidRPr="0022656D">
        <w:rPr>
          <w:b/>
          <w:bCs/>
          <w:color w:val="auto"/>
        </w:rPr>
        <w:t>Kizáró okok</w:t>
      </w:r>
      <w:r w:rsidR="00F1437A" w:rsidRPr="0022656D">
        <w:rPr>
          <w:b/>
          <w:color w:val="auto"/>
          <w:lang w:val="en-US" w:eastAsia="en-US"/>
        </w:rPr>
        <w:t xml:space="preserve"> </w:t>
      </w:r>
      <w:r w:rsidR="00F1437A" w:rsidRPr="0022656D">
        <w:rPr>
          <w:b/>
          <w:bCs/>
          <w:color w:val="auto"/>
        </w:rPr>
        <w:t>igazolási módja:</w:t>
      </w:r>
    </w:p>
    <w:p w:rsidR="00053588" w:rsidRPr="0022656D" w:rsidRDefault="00053588" w:rsidP="009E2340">
      <w:pPr>
        <w:pStyle w:val="Default"/>
        <w:ind w:left="709" w:hanging="709"/>
        <w:rPr>
          <w:color w:val="auto"/>
        </w:rPr>
      </w:pPr>
    </w:p>
    <w:p w:rsidR="00F52C36" w:rsidRPr="0022656D" w:rsidRDefault="00B128C1" w:rsidP="00053588">
      <w:pPr>
        <w:pStyle w:val="Default"/>
        <w:ind w:left="720"/>
        <w:jc w:val="both"/>
        <w:rPr>
          <w:color w:val="auto"/>
        </w:rPr>
      </w:pPr>
      <w:r w:rsidRPr="0022656D">
        <w:rPr>
          <w:color w:val="auto"/>
        </w:rPr>
        <w:t>A gazdasági szereplő ajánlatában köteles a kizáró okok fenn nem állása tekintetében nyilatkozat</w:t>
      </w:r>
      <w:r w:rsidR="00053588" w:rsidRPr="0022656D">
        <w:rPr>
          <w:color w:val="auto"/>
        </w:rPr>
        <w:t>o</w:t>
      </w:r>
      <w:r w:rsidRPr="0022656D">
        <w:rPr>
          <w:color w:val="auto"/>
        </w:rPr>
        <w:t xml:space="preserve">t benyújtani. </w:t>
      </w:r>
      <w:r w:rsidR="009052F5" w:rsidRPr="0022656D">
        <w:rPr>
          <w:color w:val="auto"/>
        </w:rPr>
        <w:t xml:space="preserve">- </w:t>
      </w:r>
      <w:r w:rsidR="009052F5" w:rsidRPr="0022656D">
        <w:rPr>
          <w:bCs/>
          <w:color w:val="auto"/>
          <w:sz w:val="20"/>
          <w:szCs w:val="20"/>
        </w:rPr>
        <w:t xml:space="preserve">Kbt. 67. § </w:t>
      </w:r>
      <w:r w:rsidR="009052F5" w:rsidRPr="0022656D">
        <w:rPr>
          <w:color w:val="auto"/>
          <w:sz w:val="20"/>
          <w:szCs w:val="20"/>
        </w:rPr>
        <w:t>(1) és 114. § (2)</w:t>
      </w:r>
    </w:p>
    <w:p w:rsidR="005C09F4" w:rsidRPr="0022656D" w:rsidRDefault="005C09F4" w:rsidP="008A41D4">
      <w:pPr>
        <w:pStyle w:val="Default"/>
        <w:ind w:left="720"/>
        <w:jc w:val="both"/>
        <w:rPr>
          <w:color w:val="auto"/>
        </w:rPr>
      </w:pPr>
    </w:p>
    <w:p w:rsidR="005C09F4" w:rsidRPr="0022656D" w:rsidRDefault="005F19CA" w:rsidP="004E3246">
      <w:pPr>
        <w:pStyle w:val="Default"/>
        <w:ind w:left="705" w:hanging="705"/>
        <w:jc w:val="both"/>
        <w:rPr>
          <w:b/>
          <w:color w:val="auto"/>
        </w:rPr>
      </w:pPr>
      <w:r w:rsidRPr="0022656D">
        <w:rPr>
          <w:b/>
          <w:color w:val="auto"/>
        </w:rPr>
        <w:t>10.</w:t>
      </w:r>
      <w:r w:rsidRPr="0022656D">
        <w:rPr>
          <w:b/>
          <w:color w:val="auto"/>
        </w:rPr>
        <w:tab/>
      </w:r>
      <w:r w:rsidR="005C09F4" w:rsidRPr="0022656D">
        <w:rPr>
          <w:b/>
          <w:color w:val="auto"/>
        </w:rPr>
        <w:t>Szerződéses feltétel:</w:t>
      </w:r>
    </w:p>
    <w:p w:rsidR="005C09F4" w:rsidRPr="0022656D" w:rsidRDefault="005C09F4" w:rsidP="004E3246">
      <w:pPr>
        <w:pStyle w:val="Default"/>
        <w:ind w:left="705" w:hanging="705"/>
        <w:jc w:val="both"/>
        <w:rPr>
          <w:b/>
          <w:color w:val="auto"/>
        </w:rPr>
      </w:pPr>
    </w:p>
    <w:p w:rsidR="00F1437A" w:rsidRPr="0022656D" w:rsidRDefault="00200F52" w:rsidP="004E3246">
      <w:pPr>
        <w:pStyle w:val="Default"/>
        <w:ind w:left="705"/>
        <w:jc w:val="both"/>
        <w:rPr>
          <w:color w:val="auto"/>
        </w:rPr>
      </w:pPr>
      <w:r w:rsidRPr="0022656D">
        <w:rPr>
          <w:color w:val="auto"/>
        </w:rPr>
        <w:t xml:space="preserve">Nyertes </w:t>
      </w:r>
      <w:r w:rsidR="009052F5" w:rsidRPr="0022656D">
        <w:rPr>
          <w:color w:val="auto"/>
        </w:rPr>
        <w:t>a</w:t>
      </w:r>
      <w:r w:rsidRPr="0022656D">
        <w:rPr>
          <w:color w:val="auto"/>
        </w:rPr>
        <w:t xml:space="preserve">jánlattevőnek </w:t>
      </w:r>
      <w:r w:rsidR="009052F5" w:rsidRPr="0022656D">
        <w:rPr>
          <w:color w:val="auto"/>
        </w:rPr>
        <w:t>a</w:t>
      </w:r>
      <w:r w:rsidR="00053588" w:rsidRPr="0022656D">
        <w:rPr>
          <w:color w:val="auto"/>
        </w:rPr>
        <w:t xml:space="preserve"> MEKH (v</w:t>
      </w:r>
      <w:r w:rsidR="009052F5" w:rsidRPr="0022656D">
        <w:rPr>
          <w:color w:val="auto"/>
        </w:rPr>
        <w:t>agy</w:t>
      </w:r>
      <w:r w:rsidR="00053588" w:rsidRPr="0022656D">
        <w:rPr>
          <w:color w:val="auto"/>
        </w:rPr>
        <w:t xml:space="preserve"> jogelődje) által kiadott villamosenergia-kereskedelmi tevékenység végzésére vonatkozó érvényes engedél</w:t>
      </w:r>
      <w:r w:rsidR="009052F5" w:rsidRPr="0022656D">
        <w:rPr>
          <w:color w:val="auto"/>
        </w:rPr>
        <w:t>l</w:t>
      </w:r>
      <w:r w:rsidR="00053588" w:rsidRPr="0022656D">
        <w:rPr>
          <w:color w:val="auto"/>
        </w:rPr>
        <w:t>y</w:t>
      </w:r>
      <w:r w:rsidR="009052F5" w:rsidRPr="0022656D">
        <w:rPr>
          <w:color w:val="auto"/>
        </w:rPr>
        <w:t>el kell rendelke</w:t>
      </w:r>
      <w:r w:rsidR="009052F5" w:rsidRPr="0022656D">
        <w:rPr>
          <w:color w:val="auto"/>
        </w:rPr>
        <w:t>z</w:t>
      </w:r>
      <w:r w:rsidR="009052F5" w:rsidRPr="0022656D">
        <w:rPr>
          <w:color w:val="auto"/>
        </w:rPr>
        <w:t>nie, amelyet</w:t>
      </w:r>
      <w:r w:rsidR="00053588" w:rsidRPr="0022656D">
        <w:rPr>
          <w:color w:val="auto"/>
        </w:rPr>
        <w:t xml:space="preserve"> </w:t>
      </w:r>
      <w:r w:rsidRPr="0022656D">
        <w:rPr>
          <w:color w:val="auto"/>
        </w:rPr>
        <w:t xml:space="preserve">ajánlatkérő </w:t>
      </w:r>
      <w:hyperlink r:id="rId11" w:history="1">
        <w:r w:rsidR="00BC1F90" w:rsidRPr="0022656D">
          <w:rPr>
            <w:rStyle w:val="Hiperhivatkozs"/>
            <w:color w:val="auto"/>
          </w:rPr>
          <w:t>http://www.mekh.hu/villamosenergia-ipari-engedelyesek-listaja</w:t>
        </w:r>
      </w:hyperlink>
      <w:r w:rsidRPr="0022656D">
        <w:rPr>
          <w:color w:val="auto"/>
        </w:rPr>
        <w:t xml:space="preserve"> elérhetőségen ellenőrzi.</w:t>
      </w:r>
    </w:p>
    <w:p w:rsidR="005F19CA" w:rsidRPr="0022656D" w:rsidRDefault="005F19CA" w:rsidP="007C54AB">
      <w:pPr>
        <w:jc w:val="both"/>
        <w:rPr>
          <w:b/>
        </w:rPr>
      </w:pPr>
    </w:p>
    <w:p w:rsidR="005F19CA" w:rsidRPr="0022656D" w:rsidRDefault="005F19CA" w:rsidP="007C54AB">
      <w:pPr>
        <w:jc w:val="both"/>
        <w:rPr>
          <w:b/>
        </w:rPr>
      </w:pPr>
    </w:p>
    <w:p w:rsidR="00F1437A" w:rsidRPr="0022656D" w:rsidRDefault="00761A7E" w:rsidP="007C54AB">
      <w:pPr>
        <w:jc w:val="both"/>
        <w:rPr>
          <w:b/>
        </w:rPr>
      </w:pPr>
      <w:r w:rsidRPr="0022656D">
        <w:rPr>
          <w:b/>
        </w:rPr>
        <w:t>11</w:t>
      </w:r>
      <w:r w:rsidR="00F1437A" w:rsidRPr="0022656D">
        <w:rPr>
          <w:b/>
        </w:rPr>
        <w:t>.</w:t>
      </w:r>
      <w:r w:rsidR="00F1437A" w:rsidRPr="0022656D">
        <w:rPr>
          <w:b/>
        </w:rPr>
        <w:tab/>
        <w:t>Az ajánlat pénzneme</w:t>
      </w:r>
    </w:p>
    <w:p w:rsidR="00F1437A" w:rsidRPr="0022656D" w:rsidRDefault="00F1437A" w:rsidP="007C54AB">
      <w:pPr>
        <w:jc w:val="both"/>
        <w:rPr>
          <w:b/>
        </w:rPr>
      </w:pPr>
    </w:p>
    <w:p w:rsidR="00F1437A" w:rsidRPr="0022656D" w:rsidRDefault="00F1437A" w:rsidP="007C54AB">
      <w:pPr>
        <w:ind w:left="709" w:hanging="709"/>
        <w:jc w:val="both"/>
        <w:rPr>
          <w:b/>
        </w:rPr>
      </w:pPr>
      <w:r w:rsidRPr="0022656D">
        <w:tab/>
        <w:t>Az árakat HUF-ban kell megadni.</w:t>
      </w:r>
      <w:r w:rsidRPr="0022656D">
        <w:rPr>
          <w:b/>
        </w:rPr>
        <w:tab/>
      </w:r>
    </w:p>
    <w:p w:rsidR="00F1437A" w:rsidRPr="0022656D" w:rsidRDefault="00F1437A" w:rsidP="007C54AB">
      <w:pPr>
        <w:ind w:left="709" w:hanging="709"/>
        <w:jc w:val="both"/>
        <w:rPr>
          <w:b/>
        </w:rPr>
      </w:pPr>
      <w:r w:rsidRPr="0022656D">
        <w:rPr>
          <w:b/>
        </w:rPr>
        <w:tab/>
      </w:r>
    </w:p>
    <w:p w:rsidR="00F1437A" w:rsidRPr="0022656D" w:rsidRDefault="007F5E7C" w:rsidP="00227218">
      <w:pPr>
        <w:ind w:left="709" w:hanging="709"/>
        <w:jc w:val="both"/>
        <w:rPr>
          <w:b/>
        </w:rPr>
      </w:pPr>
      <w:r w:rsidRPr="0022656D">
        <w:rPr>
          <w:b/>
        </w:rPr>
        <w:t>1</w:t>
      </w:r>
      <w:r w:rsidR="00761A7E" w:rsidRPr="0022656D">
        <w:rPr>
          <w:b/>
        </w:rPr>
        <w:t>2</w:t>
      </w:r>
      <w:r w:rsidR="00F1437A" w:rsidRPr="0022656D">
        <w:rPr>
          <w:b/>
        </w:rPr>
        <w:t>.</w:t>
      </w:r>
      <w:r w:rsidR="00F1437A" w:rsidRPr="0022656D">
        <w:rPr>
          <w:b/>
        </w:rPr>
        <w:tab/>
        <w:t>Az ajánlat nyelve</w:t>
      </w:r>
    </w:p>
    <w:p w:rsidR="00EB7047" w:rsidRPr="0022656D" w:rsidRDefault="00F1437A" w:rsidP="004E3246">
      <w:pPr>
        <w:pStyle w:val="Norml2"/>
        <w:tabs>
          <w:tab w:val="clear" w:pos="720"/>
        </w:tabs>
        <w:ind w:firstLine="0"/>
      </w:pPr>
      <w:r w:rsidRPr="0022656D">
        <w:rPr>
          <w:rFonts w:ascii="Times New Roman" w:hAnsi="Times New Roman"/>
        </w:rPr>
        <w:t xml:space="preserve">Az ajánlatban valamennyi dokumentumnak magyar nyelvűnek kell lennie. </w:t>
      </w:r>
      <w:r w:rsidRPr="0022656D">
        <w:rPr>
          <w:rFonts w:ascii="Times New Roman" w:hAnsi="Times New Roman"/>
          <w:b/>
        </w:rPr>
        <w:t>Az idegen nyelven készült iratokat (felelős) magyar fordításban is be kell csatolni</w:t>
      </w:r>
      <w:r w:rsidRPr="0022656D">
        <w:rPr>
          <w:rFonts w:ascii="Times New Roman" w:hAnsi="Times New Roman"/>
        </w:rPr>
        <w:t>. A fordít</w:t>
      </w:r>
      <w:r w:rsidRPr="0022656D">
        <w:rPr>
          <w:rFonts w:ascii="Times New Roman" w:hAnsi="Times New Roman"/>
        </w:rPr>
        <w:t>á</w:t>
      </w:r>
      <w:r w:rsidRPr="0022656D">
        <w:rPr>
          <w:rFonts w:ascii="Times New Roman" w:hAnsi="Times New Roman"/>
        </w:rPr>
        <w:lastRenderedPageBreak/>
        <w:t>sok helyességé</w:t>
      </w:r>
      <w:r w:rsidR="00F52C36" w:rsidRPr="0022656D">
        <w:rPr>
          <w:rFonts w:ascii="Times New Roman" w:hAnsi="Times New Roman"/>
        </w:rPr>
        <w:t>é</w:t>
      </w:r>
      <w:r w:rsidRPr="0022656D">
        <w:rPr>
          <w:rFonts w:ascii="Times New Roman" w:hAnsi="Times New Roman"/>
        </w:rPr>
        <w:t>rt ajánlatt</w:t>
      </w:r>
      <w:r w:rsidR="00901B60" w:rsidRPr="0022656D">
        <w:rPr>
          <w:rFonts w:ascii="Times New Roman" w:hAnsi="Times New Roman"/>
        </w:rPr>
        <w:t>evő felel. A felelős fordítás tekintetében</w:t>
      </w:r>
      <w:r w:rsidRPr="0022656D">
        <w:rPr>
          <w:rFonts w:ascii="Times New Roman" w:hAnsi="Times New Roman"/>
        </w:rPr>
        <w:t xml:space="preserve"> az ajánlatban nyila</w:t>
      </w:r>
      <w:r w:rsidRPr="0022656D">
        <w:rPr>
          <w:rFonts w:ascii="Times New Roman" w:hAnsi="Times New Roman"/>
        </w:rPr>
        <w:t>t</w:t>
      </w:r>
      <w:r w:rsidRPr="0022656D">
        <w:rPr>
          <w:rFonts w:ascii="Times New Roman" w:hAnsi="Times New Roman"/>
        </w:rPr>
        <w:t xml:space="preserve">kozni kell. </w:t>
      </w:r>
    </w:p>
    <w:p w:rsidR="00EB7047" w:rsidRPr="0022656D" w:rsidRDefault="00EB7047" w:rsidP="007C54AB">
      <w:pPr>
        <w:ind w:left="709" w:hanging="709"/>
        <w:jc w:val="both"/>
        <w:rPr>
          <w:b/>
        </w:rPr>
      </w:pPr>
    </w:p>
    <w:p w:rsidR="00F1437A" w:rsidRPr="0022656D" w:rsidRDefault="007F5E7C" w:rsidP="007C54AB">
      <w:pPr>
        <w:ind w:left="709" w:hanging="709"/>
        <w:jc w:val="both"/>
        <w:rPr>
          <w:b/>
        </w:rPr>
      </w:pPr>
      <w:r w:rsidRPr="0022656D">
        <w:rPr>
          <w:b/>
        </w:rPr>
        <w:t>1</w:t>
      </w:r>
      <w:r w:rsidR="00761A7E" w:rsidRPr="0022656D">
        <w:rPr>
          <w:b/>
        </w:rPr>
        <w:t>3</w:t>
      </w:r>
      <w:r w:rsidR="00F1437A" w:rsidRPr="0022656D">
        <w:rPr>
          <w:b/>
        </w:rPr>
        <w:t>.</w:t>
      </w:r>
      <w:r w:rsidR="00F1437A" w:rsidRPr="0022656D">
        <w:rPr>
          <w:b/>
        </w:rPr>
        <w:tab/>
        <w:t>Teljes körűség, több változatú ajánlat, több alanyú ajánlat</w:t>
      </w:r>
    </w:p>
    <w:p w:rsidR="00F1437A" w:rsidRPr="0022656D" w:rsidRDefault="00F1437A" w:rsidP="007C54AB">
      <w:pPr>
        <w:ind w:left="709" w:hanging="709"/>
        <w:jc w:val="both"/>
      </w:pPr>
    </w:p>
    <w:p w:rsidR="00F1437A" w:rsidRPr="0022656D" w:rsidRDefault="00F1437A" w:rsidP="007C54AB">
      <w:pPr>
        <w:ind w:left="709" w:hanging="1"/>
        <w:jc w:val="both"/>
      </w:pPr>
      <w:r w:rsidRPr="0022656D">
        <w:tab/>
      </w:r>
      <w:r w:rsidR="00901B60" w:rsidRPr="0022656D">
        <w:rPr>
          <w:bCs/>
        </w:rPr>
        <w:t>Az a</w:t>
      </w:r>
      <w:r w:rsidRPr="0022656D">
        <w:rPr>
          <w:bCs/>
        </w:rPr>
        <w:t xml:space="preserve">jánlattevő </w:t>
      </w:r>
      <w:r w:rsidR="00901B60" w:rsidRPr="0022656D">
        <w:rPr>
          <w:bCs/>
        </w:rPr>
        <w:t>a</w:t>
      </w:r>
      <w:r w:rsidRPr="0022656D">
        <w:rPr>
          <w:bCs/>
        </w:rPr>
        <w:t xml:space="preserve">lternatív, illetve </w:t>
      </w:r>
      <w:r w:rsidRPr="0022656D">
        <w:t>többváltozatú ajánlatot nem jogosult tenni.</w:t>
      </w:r>
    </w:p>
    <w:p w:rsidR="00F1437A" w:rsidRPr="0022656D" w:rsidRDefault="00F1437A" w:rsidP="007C54AB">
      <w:pPr>
        <w:jc w:val="both"/>
      </w:pPr>
    </w:p>
    <w:p w:rsidR="00F1437A" w:rsidRPr="0022656D" w:rsidRDefault="007F5E7C" w:rsidP="007C54AB">
      <w:pPr>
        <w:jc w:val="both"/>
        <w:rPr>
          <w:b/>
        </w:rPr>
      </w:pPr>
      <w:r w:rsidRPr="0022656D">
        <w:rPr>
          <w:b/>
        </w:rPr>
        <w:t>1</w:t>
      </w:r>
      <w:r w:rsidR="00761A7E" w:rsidRPr="0022656D">
        <w:rPr>
          <w:b/>
        </w:rPr>
        <w:t>4</w:t>
      </w:r>
      <w:r w:rsidR="00F1437A" w:rsidRPr="0022656D">
        <w:rPr>
          <w:b/>
        </w:rPr>
        <w:t>.</w:t>
      </w:r>
      <w:r w:rsidR="00F1437A" w:rsidRPr="0022656D">
        <w:rPr>
          <w:b/>
        </w:rPr>
        <w:tab/>
        <w:t>Ajánlati kötöttség</w:t>
      </w:r>
    </w:p>
    <w:p w:rsidR="00F1437A" w:rsidRPr="0022656D" w:rsidRDefault="00F1437A" w:rsidP="007C54AB">
      <w:pPr>
        <w:jc w:val="both"/>
        <w:rPr>
          <w:b/>
        </w:rPr>
      </w:pPr>
    </w:p>
    <w:p w:rsidR="00F1437A" w:rsidRPr="0022656D" w:rsidRDefault="005B4A3E" w:rsidP="007C54AB">
      <w:pPr>
        <w:pStyle w:val="Default"/>
        <w:ind w:left="720"/>
        <w:jc w:val="both"/>
        <w:rPr>
          <w:color w:val="auto"/>
        </w:rPr>
      </w:pPr>
      <w:r w:rsidRPr="0022656D">
        <w:rPr>
          <w:color w:val="auto"/>
        </w:rPr>
        <w:t>Az Ajánlattevő a Kbt. 81</w:t>
      </w:r>
      <w:r w:rsidR="00F1437A" w:rsidRPr="0022656D">
        <w:rPr>
          <w:color w:val="auto"/>
        </w:rPr>
        <w:t>.</w:t>
      </w:r>
      <w:r w:rsidR="00C67896" w:rsidRPr="0022656D">
        <w:rPr>
          <w:color w:val="auto"/>
        </w:rPr>
        <w:t xml:space="preserve"> </w:t>
      </w:r>
      <w:r w:rsidR="007701C0" w:rsidRPr="0022656D">
        <w:rPr>
          <w:color w:val="auto"/>
        </w:rPr>
        <w:t>§ (11</w:t>
      </w:r>
      <w:r w:rsidR="00F1437A" w:rsidRPr="0022656D">
        <w:rPr>
          <w:color w:val="auto"/>
        </w:rPr>
        <w:t>) bekezdése alapján a nyílt eljárásban ajánlatához (ajánlati kötöttség) az ajánlattételi határidő lejártától kötve van. Az</w:t>
      </w:r>
      <w:r w:rsidR="007701C0" w:rsidRPr="0022656D">
        <w:rPr>
          <w:color w:val="auto"/>
        </w:rPr>
        <w:t xml:space="preserve"> ajánlati kötöttség időtartama 60 (hatvan</w:t>
      </w:r>
      <w:r w:rsidR="00F1437A" w:rsidRPr="0022656D">
        <w:rPr>
          <w:color w:val="auto"/>
        </w:rPr>
        <w:t>) nap.</w:t>
      </w:r>
    </w:p>
    <w:p w:rsidR="00F1437A" w:rsidRPr="0022656D" w:rsidRDefault="00F1437A" w:rsidP="007C54AB">
      <w:pPr>
        <w:ind w:left="709" w:hanging="709"/>
        <w:jc w:val="both"/>
      </w:pPr>
      <w:r w:rsidRPr="0022656D">
        <w:tab/>
        <w:t>Az ajánlatkérő indokolt esetben az ajánlati kötöttség lejártának időpontját megelőzően felkérheti az ajánlattevőket ajánlataiknak meghatározott időpontig történő további fenntartására, az ajánlati kötöttség kiterjesztése azonban nem haladhatja meg az ajá</w:t>
      </w:r>
      <w:r w:rsidRPr="0022656D">
        <w:t>n</w:t>
      </w:r>
      <w:r w:rsidRPr="0022656D">
        <w:t xml:space="preserve">lati kötöttség lejártának eredeti időpontjától számított </w:t>
      </w:r>
      <w:r w:rsidR="00F52C36" w:rsidRPr="0022656D">
        <w:t>6</w:t>
      </w:r>
      <w:r w:rsidRPr="0022656D">
        <w:t>0 napot.</w:t>
      </w:r>
    </w:p>
    <w:p w:rsidR="00F1437A" w:rsidRPr="0022656D" w:rsidRDefault="00F1437A" w:rsidP="007C54AB">
      <w:pPr>
        <w:jc w:val="both"/>
      </w:pPr>
    </w:p>
    <w:p w:rsidR="00F1437A" w:rsidRPr="0022656D" w:rsidRDefault="007F5E7C" w:rsidP="007C54AB">
      <w:pPr>
        <w:ind w:left="709" w:hanging="709"/>
        <w:jc w:val="both"/>
        <w:rPr>
          <w:b/>
        </w:rPr>
      </w:pPr>
      <w:r w:rsidRPr="0022656D">
        <w:rPr>
          <w:b/>
        </w:rPr>
        <w:t>1</w:t>
      </w:r>
      <w:r w:rsidR="00761A7E" w:rsidRPr="0022656D">
        <w:rPr>
          <w:b/>
        </w:rPr>
        <w:t>5</w:t>
      </w:r>
      <w:r w:rsidR="00F1437A" w:rsidRPr="0022656D">
        <w:rPr>
          <w:b/>
        </w:rPr>
        <w:t>.</w:t>
      </w:r>
      <w:r w:rsidR="00F1437A" w:rsidRPr="0022656D">
        <w:rPr>
          <w:b/>
        </w:rPr>
        <w:tab/>
        <w:t>Az ajánlat érvényességének alaki kellékei</w:t>
      </w:r>
    </w:p>
    <w:p w:rsidR="00F1437A" w:rsidRPr="0022656D" w:rsidRDefault="00F1437A" w:rsidP="007C54AB">
      <w:pPr>
        <w:ind w:left="709" w:hanging="709"/>
        <w:jc w:val="both"/>
        <w:rPr>
          <w:b/>
        </w:rPr>
      </w:pPr>
    </w:p>
    <w:p w:rsidR="00F1437A" w:rsidRPr="0022656D" w:rsidRDefault="00F1437A" w:rsidP="007C54AB">
      <w:pPr>
        <w:ind w:left="709" w:hanging="709"/>
        <w:jc w:val="both"/>
      </w:pPr>
      <w:r w:rsidRPr="0022656D">
        <w:tab/>
        <w:t xml:space="preserve">Az ajánlatokat (a mellékletekkel együtt) </w:t>
      </w:r>
      <w:r w:rsidRPr="0022656D">
        <w:rPr>
          <w:b/>
          <w:u w:val="single"/>
        </w:rPr>
        <w:t>egy papíralap</w:t>
      </w:r>
      <w:r w:rsidR="00BB73AA" w:rsidRPr="0022656D">
        <w:rPr>
          <w:b/>
          <w:u w:val="single"/>
        </w:rPr>
        <w:t>ú példányban és elektronik</w:t>
      </w:r>
      <w:r w:rsidR="00BB73AA" w:rsidRPr="0022656D">
        <w:rPr>
          <w:b/>
          <w:u w:val="single"/>
        </w:rPr>
        <w:t>u</w:t>
      </w:r>
      <w:r w:rsidR="00BB73AA" w:rsidRPr="0022656D">
        <w:rPr>
          <w:b/>
          <w:u w:val="single"/>
        </w:rPr>
        <w:t xml:space="preserve">san </w:t>
      </w:r>
      <w:r w:rsidR="00F52C36" w:rsidRPr="0022656D">
        <w:rPr>
          <w:b/>
          <w:u w:val="single"/>
        </w:rPr>
        <w:t>1</w:t>
      </w:r>
      <w:r w:rsidRPr="0022656D">
        <w:rPr>
          <w:b/>
          <w:u w:val="single"/>
        </w:rPr>
        <w:t xml:space="preserve"> db CD v</w:t>
      </w:r>
      <w:r w:rsidR="00C67896" w:rsidRPr="0022656D">
        <w:rPr>
          <w:b/>
          <w:u w:val="single"/>
        </w:rPr>
        <w:t xml:space="preserve">agy </w:t>
      </w:r>
      <w:r w:rsidRPr="0022656D">
        <w:rPr>
          <w:b/>
          <w:u w:val="single"/>
        </w:rPr>
        <w:t>DVD-</w:t>
      </w:r>
      <w:r w:rsidR="00C67896" w:rsidRPr="0022656D">
        <w:rPr>
          <w:b/>
          <w:u w:val="single"/>
        </w:rPr>
        <w:t>é</w:t>
      </w:r>
      <w:r w:rsidRPr="0022656D">
        <w:rPr>
          <w:b/>
          <w:u w:val="single"/>
        </w:rPr>
        <w:t>n,</w:t>
      </w:r>
      <w:r w:rsidRPr="0022656D">
        <w:rPr>
          <w:u w:val="single"/>
        </w:rPr>
        <w:t xml:space="preserve"> </w:t>
      </w:r>
      <w:r w:rsidRPr="0022656D">
        <w:rPr>
          <w:b/>
          <w:i/>
          <w:u w:val="single"/>
        </w:rPr>
        <w:t>„</w:t>
      </w:r>
      <w:proofErr w:type="spellStart"/>
      <w:r w:rsidRPr="0022656D">
        <w:rPr>
          <w:b/>
          <w:i/>
          <w:u w:val="single"/>
        </w:rPr>
        <w:t>pdf</w:t>
      </w:r>
      <w:proofErr w:type="spellEnd"/>
      <w:r w:rsidR="00C67896" w:rsidRPr="0022656D">
        <w:rPr>
          <w:b/>
          <w:i/>
          <w:u w:val="single"/>
        </w:rPr>
        <w:t>”</w:t>
      </w:r>
      <w:r w:rsidRPr="0022656D">
        <w:t xml:space="preserve"> formátumban rögzítve kell benyújtani. Az ajánla</w:t>
      </w:r>
      <w:r w:rsidRPr="0022656D">
        <w:t>t</w:t>
      </w:r>
      <w:r w:rsidRPr="0022656D">
        <w:t>ban nyilatkozni kell, hogy az elektronikus</w:t>
      </w:r>
      <w:r w:rsidR="004F52F0" w:rsidRPr="0022656D">
        <w:t xml:space="preserve"> példány a papíralapúval</w:t>
      </w:r>
      <w:r w:rsidRPr="0022656D">
        <w:t xml:space="preserve"> mindenben me</w:t>
      </w:r>
      <w:r w:rsidRPr="0022656D">
        <w:t>g</w:t>
      </w:r>
      <w:r w:rsidRPr="0022656D">
        <w:t>egye</w:t>
      </w:r>
      <w:r w:rsidR="004F52F0" w:rsidRPr="0022656D">
        <w:t xml:space="preserve">zik. </w:t>
      </w:r>
      <w:r w:rsidR="00053588" w:rsidRPr="0022656D">
        <w:t>Ha</w:t>
      </w:r>
      <w:r w:rsidR="004F52F0" w:rsidRPr="0022656D">
        <w:t xml:space="preserve"> a papíralapú </w:t>
      </w:r>
      <w:r w:rsidR="002D0552" w:rsidRPr="0022656D">
        <w:t xml:space="preserve">és az elektronikus </w:t>
      </w:r>
      <w:r w:rsidR="004F52F0" w:rsidRPr="0022656D">
        <w:t>példány</w:t>
      </w:r>
      <w:r w:rsidRPr="0022656D">
        <w:t xml:space="preserve"> </w:t>
      </w:r>
      <w:r w:rsidR="00053588" w:rsidRPr="0022656D">
        <w:t>között bármilyen eltérés van, a</w:t>
      </w:r>
      <w:r w:rsidRPr="0022656D">
        <w:t xml:space="preserve"> </w:t>
      </w:r>
      <w:r w:rsidR="004F52F0" w:rsidRPr="0022656D">
        <w:t>papíralapú</w:t>
      </w:r>
      <w:r w:rsidRPr="0022656D">
        <w:t xml:space="preserve"> példány tartalma az irányadó.</w:t>
      </w:r>
      <w:r w:rsidR="00BA77B6" w:rsidRPr="0022656D">
        <w:t xml:space="preserve"> Az ajánlat összeállításával kapcsolatos v</w:t>
      </w:r>
      <w:r w:rsidR="00BA77B6" w:rsidRPr="0022656D">
        <w:t>a</w:t>
      </w:r>
      <w:r w:rsidR="00BA77B6" w:rsidRPr="0022656D">
        <w:t>lamennyi költség ajánlattevőt terheli.</w:t>
      </w:r>
    </w:p>
    <w:p w:rsidR="00F1437A" w:rsidRPr="0022656D" w:rsidRDefault="00F1437A" w:rsidP="007C54AB">
      <w:pPr>
        <w:ind w:left="709" w:hanging="709"/>
        <w:jc w:val="both"/>
      </w:pPr>
      <w:r w:rsidRPr="0022656D">
        <w:tab/>
      </w:r>
    </w:p>
    <w:p w:rsidR="00F1437A" w:rsidRPr="0022656D" w:rsidRDefault="00F1437A" w:rsidP="00B327F0">
      <w:pPr>
        <w:ind w:left="709" w:hanging="1"/>
        <w:jc w:val="both"/>
      </w:pPr>
      <w:r w:rsidRPr="0022656D">
        <w:t xml:space="preserve">Az ajánlatot </w:t>
      </w:r>
      <w:r w:rsidR="00230C06" w:rsidRPr="0022656D">
        <w:t>egy</w:t>
      </w:r>
      <w:r w:rsidRPr="0022656D">
        <w:t xml:space="preserve"> borítékban vagy csomagban kell elhelyezni, melyen kívülről az alá</w:t>
      </w:r>
      <w:r w:rsidRPr="0022656D">
        <w:t>b</w:t>
      </w:r>
      <w:r w:rsidRPr="0022656D">
        <w:t>biak szerint kell megjelölni a beszerzés tárgyát:</w:t>
      </w:r>
      <w:r w:rsidR="00053588" w:rsidRPr="0022656D">
        <w:t xml:space="preserve"> „AJÁNLAT Adásvételi szerződés vi</w:t>
      </w:r>
      <w:r w:rsidR="00053588" w:rsidRPr="0022656D">
        <w:t>l</w:t>
      </w:r>
      <w:r w:rsidR="00053588" w:rsidRPr="0022656D">
        <w:t xml:space="preserve">lamos energia szállítására </w:t>
      </w:r>
      <w:r w:rsidR="004A3A19">
        <w:t xml:space="preserve">a </w:t>
      </w:r>
      <w:r w:rsidR="00053588" w:rsidRPr="0022656D">
        <w:t>Magyar Bányászati és Földtani Hivatal részére”</w:t>
      </w:r>
      <w:r w:rsidR="00B327F0" w:rsidRPr="0022656D">
        <w:t>, a köve</w:t>
      </w:r>
      <w:r w:rsidR="00B327F0" w:rsidRPr="0022656D">
        <w:t>t</w:t>
      </w:r>
      <w:r w:rsidR="00B327F0" w:rsidRPr="0022656D">
        <w:t>kező figyelmeztetést: „</w:t>
      </w:r>
      <w:r w:rsidR="00053588" w:rsidRPr="0022656D">
        <w:t>Az ajánlattételi határidő előtt</w:t>
      </w:r>
      <w:r w:rsidR="00B327F0" w:rsidRPr="0022656D">
        <w:t xml:space="preserve"> </w:t>
      </w:r>
      <w:r w:rsidR="00053588" w:rsidRPr="0022656D">
        <w:t>nem bontható fel!</w:t>
      </w:r>
      <w:r w:rsidR="00B327F0" w:rsidRPr="0022656D">
        <w:t xml:space="preserve">”, továbbá </w:t>
      </w:r>
      <w:r w:rsidRPr="0022656D">
        <w:rPr>
          <w:b/>
        </w:rPr>
        <w:t>fel kell tüntetni az Ajánlattevő bejegyzett cégnevét</w:t>
      </w:r>
      <w:r w:rsidR="00B327F0" w:rsidRPr="0022656D">
        <w:rPr>
          <w:b/>
        </w:rPr>
        <w:t xml:space="preserve"> és </w:t>
      </w:r>
      <w:r w:rsidRPr="0022656D">
        <w:rPr>
          <w:b/>
        </w:rPr>
        <w:t>székhelyét</w:t>
      </w:r>
      <w:r w:rsidR="00B327F0" w:rsidRPr="0022656D">
        <w:t>.</w:t>
      </w:r>
    </w:p>
    <w:p w:rsidR="00F1437A" w:rsidRPr="0022656D" w:rsidRDefault="00F1437A" w:rsidP="007C54AB">
      <w:pPr>
        <w:ind w:left="709" w:firstLine="11"/>
        <w:jc w:val="both"/>
      </w:pPr>
    </w:p>
    <w:p w:rsidR="00F1437A" w:rsidRPr="0022656D" w:rsidRDefault="00592BBC" w:rsidP="007C54AB">
      <w:pPr>
        <w:ind w:left="709" w:firstLine="11"/>
        <w:jc w:val="both"/>
      </w:pPr>
      <w:r w:rsidRPr="0022656D">
        <w:t>Az ajánlatot a Kbt. 66</w:t>
      </w:r>
      <w:r w:rsidR="00F1437A" w:rsidRPr="0022656D">
        <w:t>.</w:t>
      </w:r>
      <w:r w:rsidR="00C67896" w:rsidRPr="0022656D">
        <w:t xml:space="preserve"> </w:t>
      </w:r>
      <w:r w:rsidR="00F1437A" w:rsidRPr="0022656D">
        <w:t xml:space="preserve">§ meghatározottak szerint kell elkészíteni. </w:t>
      </w: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  <w:r w:rsidRPr="0022656D">
        <w:rPr>
          <w:color w:val="auto"/>
        </w:rPr>
        <w:t xml:space="preserve">Az ajánlatot az ajánlattevőnek a </w:t>
      </w:r>
      <w:r w:rsidR="00C9373B" w:rsidRPr="0022656D">
        <w:rPr>
          <w:color w:val="auto"/>
        </w:rPr>
        <w:t xml:space="preserve">közbeszerzési dokumentumokban </w:t>
      </w:r>
      <w:r w:rsidRPr="0022656D">
        <w:rPr>
          <w:color w:val="auto"/>
        </w:rPr>
        <w:t>meghatározott ta</w:t>
      </w:r>
      <w:r w:rsidRPr="0022656D">
        <w:rPr>
          <w:color w:val="auto"/>
        </w:rPr>
        <w:t>r</w:t>
      </w:r>
      <w:r w:rsidRPr="0022656D">
        <w:rPr>
          <w:color w:val="auto"/>
        </w:rPr>
        <w:t xml:space="preserve">talmi és formai követelményeknek megfelelően kell elkészítenie és benyújtania. </w:t>
      </w: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  <w:r w:rsidRPr="0022656D">
        <w:rPr>
          <w:color w:val="auto"/>
        </w:rPr>
        <w:t>Az ajánlatokat le kell fűzni, minden információt tartalmazó oldalt oldalszámmal kell ellátni, az ajánlatba oldalszámozott tartalomjegyzéket kell csatolni.</w:t>
      </w: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  <w:r w:rsidRPr="0022656D">
        <w:rPr>
          <w:color w:val="auto"/>
        </w:rPr>
        <w:t xml:space="preserve">Az ajánlatnak tartalmaznia kell különösen az ajánlattevő kifejezett nyilatkozatát az ajánlati felhívás feltételeire, a szerződés megkötésére és teljesítésére, valamint a kért ellenszolgáltatásra vonatkozóan. </w:t>
      </w: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  <w:r w:rsidRPr="0022656D">
        <w:rPr>
          <w:color w:val="auto"/>
        </w:rPr>
        <w:t xml:space="preserve">Az ajánlatban az ajánlattevőnek az egyéb előírt dokumentumok benyújtása mellett nyilatkoznia kell arról, hogy a kis- és középvállalkozásokról, fejlődésük támogatásáról szóló törvény szerint mikro-, kis- vagy középvállalkozásnak minősül-e. </w:t>
      </w: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  <w:r w:rsidRPr="0022656D">
        <w:rPr>
          <w:color w:val="auto"/>
        </w:rPr>
        <w:t xml:space="preserve">Az ajánlatnak felolvasólapot kell tartalmaznia, amely feltünteti az </w:t>
      </w:r>
      <w:proofErr w:type="gramStart"/>
      <w:r w:rsidRPr="0022656D">
        <w:rPr>
          <w:color w:val="auto"/>
        </w:rPr>
        <w:t>ajánlattevő</w:t>
      </w:r>
      <w:r w:rsidR="009052F5" w:rsidRPr="0022656D">
        <w:rPr>
          <w:color w:val="auto"/>
        </w:rPr>
        <w:t>(</w:t>
      </w:r>
      <w:proofErr w:type="gramEnd"/>
      <w:r w:rsidRPr="0022656D">
        <w:rPr>
          <w:color w:val="auto"/>
        </w:rPr>
        <w:t>k</w:t>
      </w:r>
      <w:r w:rsidR="009052F5" w:rsidRPr="0022656D">
        <w:rPr>
          <w:color w:val="auto"/>
        </w:rPr>
        <w:t>)</w:t>
      </w:r>
      <w:r w:rsidRPr="0022656D">
        <w:rPr>
          <w:color w:val="auto"/>
        </w:rPr>
        <w:t xml:space="preserve"> nevét, címét (székhelyét), valamint az</w:t>
      </w:r>
      <w:r w:rsidR="002B1A80" w:rsidRPr="0022656D">
        <w:rPr>
          <w:color w:val="auto"/>
        </w:rPr>
        <w:t xml:space="preserve"> </w:t>
      </w:r>
      <w:r w:rsidRPr="0022656D">
        <w:rPr>
          <w:color w:val="auto"/>
        </w:rPr>
        <w:t>értékelési szempont alapján értékelésre kerül</w:t>
      </w:r>
      <w:r w:rsidR="002B1A80" w:rsidRPr="0022656D">
        <w:rPr>
          <w:color w:val="auto"/>
        </w:rPr>
        <w:t xml:space="preserve">ő nettó ajánlati árat </w:t>
      </w:r>
      <w:proofErr w:type="spellStart"/>
      <w:r w:rsidR="002B1A80" w:rsidRPr="0022656D">
        <w:rPr>
          <w:color w:val="auto"/>
        </w:rPr>
        <w:t>F-ban</w:t>
      </w:r>
      <w:proofErr w:type="spellEnd"/>
      <w:r w:rsidRPr="0022656D">
        <w:rPr>
          <w:color w:val="auto"/>
        </w:rPr>
        <w:t>.</w:t>
      </w:r>
    </w:p>
    <w:p w:rsidR="00833B09" w:rsidRPr="0022656D" w:rsidRDefault="00833B09" w:rsidP="007C54AB">
      <w:pPr>
        <w:pStyle w:val="standard"/>
        <w:spacing w:before="160" w:after="160"/>
        <w:ind w:left="720"/>
        <w:jc w:val="both"/>
        <w:rPr>
          <w:rFonts w:ascii="Times New Roman" w:hAnsi="Times New Roman"/>
        </w:rPr>
      </w:pPr>
      <w:r w:rsidRPr="0022656D">
        <w:rPr>
          <w:rFonts w:ascii="Times New Roman" w:hAnsi="Times New Roman"/>
        </w:rPr>
        <w:lastRenderedPageBreak/>
        <w:t>Ajánlattevőnek és adott esetben az alkalmasság igazolásában részt vevő más szerv</w:t>
      </w:r>
      <w:r w:rsidRPr="0022656D">
        <w:rPr>
          <w:rFonts w:ascii="Times New Roman" w:hAnsi="Times New Roman"/>
        </w:rPr>
        <w:t>e</w:t>
      </w:r>
      <w:r w:rsidRPr="0022656D">
        <w:rPr>
          <w:rFonts w:ascii="Times New Roman" w:hAnsi="Times New Roman"/>
        </w:rPr>
        <w:t>zetnek az ajánlathoz csatolni kell az ajánlattevő és kapacitást biztosító szervezet nev</w:t>
      </w:r>
      <w:r w:rsidRPr="0022656D">
        <w:rPr>
          <w:rFonts w:ascii="Times New Roman" w:hAnsi="Times New Roman"/>
        </w:rPr>
        <w:t>é</w:t>
      </w:r>
      <w:r w:rsidRPr="0022656D">
        <w:rPr>
          <w:rFonts w:ascii="Times New Roman" w:hAnsi="Times New Roman"/>
        </w:rPr>
        <w:t>ben aláíró személy aláírási címpéldányának vagy aláírás mintájának eredeti vagy m</w:t>
      </w:r>
      <w:r w:rsidRPr="0022656D">
        <w:rPr>
          <w:rFonts w:ascii="Times New Roman" w:hAnsi="Times New Roman"/>
        </w:rPr>
        <w:t>á</w:t>
      </w:r>
      <w:r w:rsidRPr="0022656D">
        <w:rPr>
          <w:rFonts w:ascii="Times New Roman" w:hAnsi="Times New Roman"/>
        </w:rPr>
        <w:t xml:space="preserve">solati példányát. </w:t>
      </w:r>
      <w:r w:rsidR="00B327F0" w:rsidRPr="0022656D">
        <w:rPr>
          <w:rFonts w:ascii="Times New Roman" w:hAnsi="Times New Roman"/>
        </w:rPr>
        <w:t xml:space="preserve">Ha </w:t>
      </w:r>
      <w:r w:rsidRPr="0022656D">
        <w:rPr>
          <w:rFonts w:ascii="Times New Roman" w:hAnsi="Times New Roman"/>
        </w:rPr>
        <w:t>a cégjegyzésre jogosult és a kötelezettségvállaló személye külö</w:t>
      </w:r>
      <w:r w:rsidRPr="0022656D">
        <w:rPr>
          <w:rFonts w:ascii="Times New Roman" w:hAnsi="Times New Roman"/>
        </w:rPr>
        <w:t>n</w:t>
      </w:r>
      <w:r w:rsidRPr="0022656D">
        <w:rPr>
          <w:rFonts w:ascii="Times New Roman" w:hAnsi="Times New Roman"/>
        </w:rPr>
        <w:t>böző, a kötelezettségvállaló aláírását is tartalmazó, legalább teljes bizonyító erejű o</w:t>
      </w:r>
      <w:r w:rsidRPr="0022656D">
        <w:rPr>
          <w:rFonts w:ascii="Times New Roman" w:hAnsi="Times New Roman"/>
        </w:rPr>
        <w:t>k</w:t>
      </w:r>
      <w:r w:rsidRPr="0022656D">
        <w:rPr>
          <w:rFonts w:ascii="Times New Roman" w:hAnsi="Times New Roman"/>
        </w:rPr>
        <w:t xml:space="preserve">iratba foglalt meghatalmazás eredeti vagy másolati példányát csatolni kell a </w:t>
      </w:r>
      <w:r w:rsidR="00C9373B" w:rsidRPr="0022656D">
        <w:rPr>
          <w:rFonts w:ascii="Times New Roman" w:hAnsi="Times New Roman"/>
        </w:rPr>
        <w:t>közb</w:t>
      </w:r>
      <w:r w:rsidR="00C9373B" w:rsidRPr="0022656D">
        <w:rPr>
          <w:rFonts w:ascii="Times New Roman" w:hAnsi="Times New Roman"/>
        </w:rPr>
        <w:t>e</w:t>
      </w:r>
      <w:r w:rsidR="00C9373B" w:rsidRPr="0022656D">
        <w:rPr>
          <w:rFonts w:ascii="Times New Roman" w:hAnsi="Times New Roman"/>
        </w:rPr>
        <w:t xml:space="preserve">szerzési dokumentumokban </w:t>
      </w:r>
      <w:r w:rsidRPr="0022656D">
        <w:rPr>
          <w:rFonts w:ascii="Times New Roman" w:hAnsi="Times New Roman"/>
        </w:rPr>
        <w:t xml:space="preserve">foglaltak szerint. </w:t>
      </w:r>
    </w:p>
    <w:p w:rsidR="00F1437A" w:rsidRPr="0022656D" w:rsidRDefault="00F1437A" w:rsidP="007C54AB">
      <w:pPr>
        <w:pStyle w:val="standard"/>
        <w:spacing w:before="160" w:after="160"/>
        <w:ind w:left="720"/>
        <w:jc w:val="both"/>
        <w:rPr>
          <w:rFonts w:ascii="Times New Roman" w:hAnsi="Times New Roman"/>
        </w:rPr>
      </w:pPr>
      <w:r w:rsidRPr="0022656D">
        <w:rPr>
          <w:rFonts w:ascii="Times New Roman" w:hAnsi="Times New Roman"/>
        </w:rPr>
        <w:t>Folyamatban lévő változásbejegyzési eljárás esetében, az ajánlathoz csatolni kell a cégbírósághoz benyújtott változásbejegyzési kérelmet és az annak érkezéséről a cégb</w:t>
      </w:r>
      <w:r w:rsidRPr="0022656D">
        <w:rPr>
          <w:rFonts w:ascii="Times New Roman" w:hAnsi="Times New Roman"/>
        </w:rPr>
        <w:t>í</w:t>
      </w:r>
      <w:r w:rsidRPr="0022656D">
        <w:rPr>
          <w:rFonts w:ascii="Times New Roman" w:hAnsi="Times New Roman"/>
        </w:rPr>
        <w:t xml:space="preserve">róság által megküldött igazolást. </w:t>
      </w:r>
      <w:r w:rsidR="00DA3C5C" w:rsidRPr="0022656D">
        <w:rPr>
          <w:rFonts w:ascii="Times New Roman" w:hAnsi="Times New Roman"/>
        </w:rPr>
        <w:t>Amennyiben ajánlattevő tekintetében nincs változá</w:t>
      </w:r>
      <w:r w:rsidR="00DA3C5C" w:rsidRPr="0022656D">
        <w:rPr>
          <w:rFonts w:ascii="Times New Roman" w:hAnsi="Times New Roman"/>
        </w:rPr>
        <w:t>s</w:t>
      </w:r>
      <w:r w:rsidR="00DA3C5C" w:rsidRPr="0022656D">
        <w:rPr>
          <w:rFonts w:ascii="Times New Roman" w:hAnsi="Times New Roman"/>
        </w:rPr>
        <w:t>bejegyzési eljárás folyamatban úgy erről ajánlattevő ajánlatában nyilatkozni köteles.</w:t>
      </w:r>
    </w:p>
    <w:p w:rsidR="00365C7B" w:rsidRPr="0022656D" w:rsidRDefault="00365C7B" w:rsidP="007C54AB">
      <w:pPr>
        <w:ind w:left="720"/>
        <w:jc w:val="both"/>
      </w:pPr>
    </w:p>
    <w:p w:rsidR="00F1437A" w:rsidRPr="0022656D" w:rsidRDefault="007F5E7C" w:rsidP="007C54AB">
      <w:pPr>
        <w:jc w:val="both"/>
        <w:rPr>
          <w:b/>
        </w:rPr>
      </w:pPr>
      <w:r w:rsidRPr="0022656D">
        <w:rPr>
          <w:b/>
        </w:rPr>
        <w:t>1</w:t>
      </w:r>
      <w:r w:rsidR="00761A7E" w:rsidRPr="0022656D">
        <w:rPr>
          <w:b/>
        </w:rPr>
        <w:t>6</w:t>
      </w:r>
      <w:r w:rsidR="00F1437A" w:rsidRPr="0022656D">
        <w:rPr>
          <w:b/>
        </w:rPr>
        <w:t>.</w:t>
      </w:r>
      <w:r w:rsidR="00F1437A" w:rsidRPr="0022656D">
        <w:rPr>
          <w:b/>
        </w:rPr>
        <w:tab/>
        <w:t>Az ajánlatok benyújtása, ajánlattételi (benyújtási) határidő</w:t>
      </w:r>
    </w:p>
    <w:p w:rsidR="00F1437A" w:rsidRPr="0022656D" w:rsidRDefault="00F1437A" w:rsidP="007C54AB">
      <w:pPr>
        <w:jc w:val="both"/>
      </w:pPr>
      <w:r w:rsidRPr="0022656D">
        <w:tab/>
      </w:r>
    </w:p>
    <w:p w:rsidR="00F1437A" w:rsidRPr="0022656D" w:rsidRDefault="00F1437A" w:rsidP="007C54AB">
      <w:pPr>
        <w:ind w:left="709"/>
        <w:jc w:val="both"/>
      </w:pPr>
      <w:r w:rsidRPr="0022656D">
        <w:t>Az ajánlat</w:t>
      </w:r>
      <w:r w:rsidR="00B327F0" w:rsidRPr="0022656D">
        <w:t>ot</w:t>
      </w:r>
      <w:r w:rsidRPr="0022656D">
        <w:t xml:space="preserve"> postai úton vagy személyesen </w:t>
      </w:r>
      <w:r w:rsidR="00B327F0" w:rsidRPr="0022656D">
        <w:t xml:space="preserve">kell </w:t>
      </w:r>
      <w:r w:rsidRPr="0022656D">
        <w:t>benyújt</w:t>
      </w:r>
      <w:r w:rsidR="00B327F0" w:rsidRPr="0022656D">
        <w:t>ani</w:t>
      </w:r>
      <w:r w:rsidRPr="0022656D">
        <w:t>.</w:t>
      </w:r>
    </w:p>
    <w:p w:rsidR="005C09F4" w:rsidRPr="0022656D" w:rsidRDefault="005C09F4" w:rsidP="007C54AB">
      <w:pPr>
        <w:ind w:left="709"/>
        <w:jc w:val="both"/>
      </w:pPr>
      <w:r w:rsidRPr="0022656D">
        <w:t>Az ajánlatok – személyesen történő beadás esetén – hétfőtől csütörtökig 8</w:t>
      </w:r>
      <w:r w:rsidR="00B327F0" w:rsidRPr="0022656D">
        <w:t>:</w:t>
      </w:r>
      <w:r w:rsidRPr="0022656D">
        <w:t xml:space="preserve">30 </w:t>
      </w:r>
      <w:r w:rsidR="00B327F0" w:rsidRPr="0022656D">
        <w:t>és 1</w:t>
      </w:r>
      <w:r w:rsidRPr="0022656D">
        <w:t>5</w:t>
      </w:r>
      <w:r w:rsidR="00B327F0" w:rsidRPr="0022656D">
        <w:t>:00</w:t>
      </w:r>
      <w:r w:rsidRPr="0022656D">
        <w:t>, pénteken 8.30</w:t>
      </w:r>
      <w:r w:rsidR="00B327F0" w:rsidRPr="0022656D">
        <w:t xml:space="preserve"> és 1</w:t>
      </w:r>
      <w:r w:rsidRPr="0022656D">
        <w:t>3.</w:t>
      </w:r>
      <w:r w:rsidR="00B327F0" w:rsidRPr="0022656D">
        <w:t>0</w:t>
      </w:r>
      <w:r w:rsidRPr="0022656D">
        <w:t xml:space="preserve">0 </w:t>
      </w:r>
      <w:r w:rsidR="00B327F0" w:rsidRPr="0022656D">
        <w:t xml:space="preserve">között </w:t>
      </w:r>
      <w:r w:rsidRPr="0022656D">
        <w:t>adhatók le, az ajánlattételi határidő lejárta napján 8.30-tól az ajánlattételi határidő lejártáig.</w:t>
      </w:r>
    </w:p>
    <w:p w:rsidR="00F1437A" w:rsidRPr="0022656D" w:rsidRDefault="00F1437A" w:rsidP="007C54AB">
      <w:pPr>
        <w:ind w:left="709"/>
        <w:jc w:val="both"/>
        <w:rPr>
          <w:b/>
        </w:rPr>
      </w:pPr>
      <w:r w:rsidRPr="0022656D">
        <w:t>Az</w:t>
      </w:r>
      <w:r w:rsidRPr="0022656D">
        <w:rPr>
          <w:b/>
        </w:rPr>
        <w:t xml:space="preserve"> </w:t>
      </w:r>
      <w:r w:rsidRPr="0022656D">
        <w:t>ajánlat postai úton csak tértivevényes küldeményként nyújtható be. A benyújtás teljesítésének a küldemény tényleges kézbesítése minősül.</w:t>
      </w:r>
    </w:p>
    <w:p w:rsidR="005C09F4" w:rsidRPr="0022656D" w:rsidRDefault="00F1437A">
      <w:pPr>
        <w:ind w:left="709"/>
        <w:jc w:val="both"/>
      </w:pPr>
      <w:r w:rsidRPr="0022656D">
        <w:t>A személyesen benyújtott ajánlat átvételét Ajánlatkérő a helyszínen írásban visszaig</w:t>
      </w:r>
      <w:r w:rsidRPr="0022656D">
        <w:t>a</w:t>
      </w:r>
      <w:r w:rsidRPr="0022656D">
        <w:t>zolja.</w:t>
      </w:r>
    </w:p>
    <w:p w:rsidR="00F1437A" w:rsidRPr="0022656D" w:rsidRDefault="00F1437A" w:rsidP="007C54AB">
      <w:pPr>
        <w:ind w:left="709"/>
        <w:jc w:val="both"/>
      </w:pPr>
      <w:r w:rsidRPr="0022656D">
        <w:t xml:space="preserve">Lezáratlan, illetve sérült borítékot </w:t>
      </w:r>
      <w:r w:rsidR="00F52C36" w:rsidRPr="0022656D">
        <w:t xml:space="preserve">Ajánlatkérő </w:t>
      </w:r>
      <w:r w:rsidRPr="0022656D">
        <w:t>nem vesz át.</w:t>
      </w:r>
    </w:p>
    <w:p w:rsidR="00F1437A" w:rsidRPr="0022656D" w:rsidRDefault="00F1437A" w:rsidP="007C54AB">
      <w:pPr>
        <w:ind w:left="709" w:hanging="709"/>
        <w:jc w:val="both"/>
      </w:pPr>
      <w:r w:rsidRPr="0022656D">
        <w:tab/>
      </w:r>
    </w:p>
    <w:p w:rsidR="00F1437A" w:rsidRPr="0022656D" w:rsidRDefault="00F1437A" w:rsidP="00B327F0">
      <w:pPr>
        <w:ind w:left="709"/>
        <w:jc w:val="both"/>
      </w:pPr>
      <w:r w:rsidRPr="0022656D">
        <w:t xml:space="preserve">Az ajánlatoknak legkésőbb </w:t>
      </w:r>
      <w:r w:rsidR="00EE03E9" w:rsidRPr="0022656D">
        <w:t xml:space="preserve">a felhívás IV.2.2) pontjában rögzített időpontig </w:t>
      </w:r>
      <w:r w:rsidRPr="0022656D">
        <w:rPr>
          <w:bCs/>
        </w:rPr>
        <w:t xml:space="preserve">kell </w:t>
      </w:r>
      <w:r w:rsidR="00B327F0" w:rsidRPr="0022656D">
        <w:rPr>
          <w:bCs/>
        </w:rPr>
        <w:t>be</w:t>
      </w:r>
      <w:r w:rsidRPr="0022656D">
        <w:rPr>
          <w:bCs/>
        </w:rPr>
        <w:t>é</w:t>
      </w:r>
      <w:r w:rsidRPr="0022656D">
        <w:rPr>
          <w:bCs/>
        </w:rPr>
        <w:t>r</w:t>
      </w:r>
      <w:r w:rsidRPr="0022656D">
        <w:rPr>
          <w:bCs/>
        </w:rPr>
        <w:t>kezniük</w:t>
      </w:r>
      <w:r w:rsidRPr="0022656D">
        <w:t xml:space="preserve"> </w:t>
      </w:r>
      <w:r w:rsidRPr="0022656D">
        <w:rPr>
          <w:bCs/>
        </w:rPr>
        <w:t>az alábbi címre:</w:t>
      </w:r>
      <w:r w:rsidR="00B327F0" w:rsidRPr="0022656D">
        <w:rPr>
          <w:bCs/>
        </w:rPr>
        <w:t xml:space="preserve"> 1145 Budapest, </w:t>
      </w:r>
      <w:proofErr w:type="spellStart"/>
      <w:r w:rsidR="00B327F0" w:rsidRPr="0022656D">
        <w:rPr>
          <w:bCs/>
        </w:rPr>
        <w:t>Columbus</w:t>
      </w:r>
      <w:proofErr w:type="spellEnd"/>
      <w:r w:rsidR="00B327F0" w:rsidRPr="0022656D">
        <w:rPr>
          <w:bCs/>
        </w:rPr>
        <w:t xml:space="preserve"> u. 17-23. Magyar Bányászati és Földtani Hivatal I. emelet 129. </w:t>
      </w:r>
      <w:r w:rsidR="00AA3182" w:rsidRPr="0022656D">
        <w:t>sz</w:t>
      </w:r>
      <w:r w:rsidR="00B327F0" w:rsidRPr="0022656D">
        <w:t>ámú helyiség.</w:t>
      </w:r>
    </w:p>
    <w:p w:rsidR="00F1437A" w:rsidRPr="0022656D" w:rsidRDefault="00F1437A" w:rsidP="007C54AB"/>
    <w:p w:rsidR="008C0E86" w:rsidRPr="0022656D" w:rsidRDefault="008C0E86" w:rsidP="008C0E86">
      <w:pPr>
        <w:ind w:left="709"/>
        <w:jc w:val="both"/>
      </w:pPr>
      <w:r w:rsidRPr="0022656D">
        <w:t>A postán feladott ajánlatot az Ajánlatkérő csak akkor tekinti határidőn belül benyú</w:t>
      </w:r>
      <w:r w:rsidRPr="0022656D">
        <w:t>j</w:t>
      </w:r>
      <w:r w:rsidRPr="0022656D">
        <w:t>tottnak, ha annak kézhezvételére az ajánlattételi határidőig az ajánlat benyújtásának címén sor került. Az ajánlat, illetve az azzal kapcsolatos postai küldemények elveszt</w:t>
      </w:r>
      <w:r w:rsidRPr="0022656D">
        <w:t>é</w:t>
      </w:r>
      <w:r w:rsidRPr="0022656D">
        <w:t>séből vagy téves kézbesítéséből eredő kockázat az Ajánlattevőt terheli. Ajánlatkérő felhívja az Ajánlattevők figyelmét, hogy Ajánlatkérőnél külső szolgáltató végzi a po</w:t>
      </w:r>
      <w:r w:rsidRPr="0022656D">
        <w:t>s</w:t>
      </w:r>
      <w:r w:rsidRPr="0022656D">
        <w:t xml:space="preserve">tai küldemények átvételét és továbbítását, ezért a postán megküldött ajánlatok esetén a küldemény megérkezése az ajánlattétel helyszínére </w:t>
      </w:r>
      <w:r w:rsidR="00B327F0" w:rsidRPr="0022656D">
        <w:t>több</w:t>
      </w:r>
      <w:r w:rsidRPr="0022656D">
        <w:t xml:space="preserve"> munkanapot vehet igénybe.</w:t>
      </w:r>
    </w:p>
    <w:p w:rsidR="008C0E86" w:rsidRPr="0022656D" w:rsidRDefault="008C0E86" w:rsidP="007C54AB"/>
    <w:p w:rsidR="00F1437A" w:rsidRPr="0022656D" w:rsidRDefault="007F5E7C" w:rsidP="007C54AB">
      <w:pPr>
        <w:jc w:val="both"/>
        <w:rPr>
          <w:b/>
        </w:rPr>
      </w:pPr>
      <w:r w:rsidRPr="0022656D">
        <w:rPr>
          <w:b/>
        </w:rPr>
        <w:t>1</w:t>
      </w:r>
      <w:r w:rsidR="00761A7E" w:rsidRPr="0022656D">
        <w:rPr>
          <w:b/>
        </w:rPr>
        <w:t>7</w:t>
      </w:r>
      <w:r w:rsidR="00F1437A" w:rsidRPr="0022656D">
        <w:rPr>
          <w:b/>
        </w:rPr>
        <w:t>.</w:t>
      </w:r>
      <w:r w:rsidR="00F1437A" w:rsidRPr="0022656D">
        <w:rPr>
          <w:b/>
        </w:rPr>
        <w:tab/>
        <w:t>Az ajánlatok felbontása</w:t>
      </w:r>
    </w:p>
    <w:p w:rsidR="00F1437A" w:rsidRPr="0022656D" w:rsidRDefault="00F1437A" w:rsidP="007C54AB">
      <w:pPr>
        <w:jc w:val="both"/>
      </w:pPr>
    </w:p>
    <w:p w:rsidR="00F1437A" w:rsidRPr="0022656D" w:rsidRDefault="00F1437A" w:rsidP="007C54AB">
      <w:pPr>
        <w:ind w:left="709"/>
        <w:jc w:val="both"/>
      </w:pPr>
      <w:r w:rsidRPr="0022656D">
        <w:t>Az ajánlatokat a Kbt.</w:t>
      </w:r>
      <w:r w:rsidR="00C67896" w:rsidRPr="0022656D">
        <w:t xml:space="preserve"> </w:t>
      </w:r>
      <w:r w:rsidRPr="0022656D">
        <w:t>6</w:t>
      </w:r>
      <w:r w:rsidR="009259E1" w:rsidRPr="0022656D">
        <w:t>8</w:t>
      </w:r>
      <w:r w:rsidRPr="0022656D">
        <w:t>.</w:t>
      </w:r>
      <w:r w:rsidR="00C67896" w:rsidRPr="0022656D">
        <w:t xml:space="preserve"> </w:t>
      </w:r>
      <w:r w:rsidRPr="0022656D">
        <w:t xml:space="preserve">§ alapján az Ajánlatkérő az </w:t>
      </w:r>
      <w:r w:rsidRPr="0022656D">
        <w:rPr>
          <w:b/>
        </w:rPr>
        <w:t>ajánlattételi határidő lejárt</w:t>
      </w:r>
      <w:r w:rsidRPr="0022656D">
        <w:rPr>
          <w:b/>
        </w:rPr>
        <w:t>á</w:t>
      </w:r>
      <w:r w:rsidRPr="0022656D">
        <w:rPr>
          <w:b/>
        </w:rPr>
        <w:t xml:space="preserve">nak időpontjában </w:t>
      </w:r>
      <w:r w:rsidRPr="0022656D">
        <w:t>bontja fel.</w:t>
      </w: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  <w:r w:rsidRPr="0022656D">
        <w:rPr>
          <w:color w:val="auto"/>
        </w:rPr>
        <w:t xml:space="preserve">A bontás mindaddig tart, amíg a határidő lejártáig benyújtott összes ajánlat felbontásra nem kerül. </w:t>
      </w: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  <w:r w:rsidRPr="0022656D">
        <w:rPr>
          <w:color w:val="auto"/>
        </w:rPr>
        <w:t>Az ajánlatok felbontásánál a Kbt.</w:t>
      </w:r>
      <w:r w:rsidR="00F52C36" w:rsidRPr="0022656D">
        <w:rPr>
          <w:color w:val="auto"/>
        </w:rPr>
        <w:t xml:space="preserve"> </w:t>
      </w:r>
      <w:r w:rsidR="0089711F" w:rsidRPr="0022656D">
        <w:rPr>
          <w:color w:val="auto"/>
        </w:rPr>
        <w:t>68</w:t>
      </w:r>
      <w:r w:rsidRPr="0022656D">
        <w:rPr>
          <w:color w:val="auto"/>
        </w:rPr>
        <w:t>.</w:t>
      </w:r>
      <w:r w:rsidR="00C67896" w:rsidRPr="0022656D">
        <w:rPr>
          <w:color w:val="auto"/>
        </w:rPr>
        <w:t xml:space="preserve"> </w:t>
      </w:r>
      <w:r w:rsidR="0089711F" w:rsidRPr="0022656D">
        <w:rPr>
          <w:color w:val="auto"/>
        </w:rPr>
        <w:t>§ (3</w:t>
      </w:r>
      <w:r w:rsidRPr="0022656D">
        <w:rPr>
          <w:color w:val="auto"/>
        </w:rPr>
        <w:t>) bek</w:t>
      </w:r>
      <w:r w:rsidR="00F52C36" w:rsidRPr="0022656D">
        <w:rPr>
          <w:color w:val="auto"/>
        </w:rPr>
        <w:t xml:space="preserve">ezdése </w:t>
      </w:r>
      <w:r w:rsidRPr="0022656D">
        <w:rPr>
          <w:color w:val="auto"/>
        </w:rPr>
        <w:t xml:space="preserve">alapján csak az ajánlatkérő, az ajánlattevők, valamint az általuk meghívott személyek, továbbá - a közbeszerzéshez támogatásban részesülő ajánlatkérő esetében - a külön jogszabályban meghatározott szervek képviselői, valamint személyek lehetnek jelen. </w:t>
      </w:r>
      <w:r w:rsidR="00A440FE" w:rsidRPr="0022656D">
        <w:rPr>
          <w:color w:val="auto"/>
        </w:rPr>
        <w:t>E személyek a bontáson a fe</w:t>
      </w:r>
      <w:r w:rsidR="00A440FE" w:rsidRPr="0022656D">
        <w:rPr>
          <w:color w:val="auto"/>
        </w:rPr>
        <w:t>l</w:t>
      </w:r>
      <w:r w:rsidR="00A440FE" w:rsidRPr="0022656D">
        <w:rPr>
          <w:color w:val="auto"/>
        </w:rPr>
        <w:t>olvasólapba betekinthetnek.</w:t>
      </w: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  <w:r w:rsidRPr="0022656D">
        <w:rPr>
          <w:color w:val="auto"/>
        </w:rPr>
        <w:t>Az ajánlatok felbontásakor ismertetni kell az ajánlattevők nevét, címét (székhelyét, l</w:t>
      </w:r>
      <w:r w:rsidRPr="0022656D">
        <w:rPr>
          <w:color w:val="auto"/>
        </w:rPr>
        <w:t>a</w:t>
      </w:r>
      <w:r w:rsidRPr="0022656D">
        <w:rPr>
          <w:color w:val="auto"/>
        </w:rPr>
        <w:t>kóhelyét), valamint az értékelési szempont alapján értékelésre kerül</w:t>
      </w:r>
      <w:r w:rsidR="002B1A80" w:rsidRPr="0022656D">
        <w:rPr>
          <w:color w:val="auto"/>
        </w:rPr>
        <w:t>ő ajánlati árat.</w:t>
      </w: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  <w:r w:rsidRPr="0022656D">
        <w:rPr>
          <w:color w:val="auto"/>
        </w:rPr>
        <w:t>Az ajánlatkérő a Kbt.</w:t>
      </w:r>
      <w:r w:rsidR="00F52C36" w:rsidRPr="0022656D">
        <w:rPr>
          <w:color w:val="auto"/>
        </w:rPr>
        <w:t xml:space="preserve"> </w:t>
      </w:r>
      <w:r w:rsidR="00F93057" w:rsidRPr="0022656D">
        <w:rPr>
          <w:color w:val="auto"/>
        </w:rPr>
        <w:t>68</w:t>
      </w:r>
      <w:r w:rsidRPr="0022656D">
        <w:rPr>
          <w:color w:val="auto"/>
        </w:rPr>
        <w:t>.</w:t>
      </w:r>
      <w:r w:rsidR="00F52C36" w:rsidRPr="0022656D">
        <w:rPr>
          <w:color w:val="auto"/>
        </w:rPr>
        <w:t xml:space="preserve"> </w:t>
      </w:r>
      <w:r w:rsidRPr="0022656D">
        <w:rPr>
          <w:color w:val="auto"/>
        </w:rPr>
        <w:t>§ (4) bek</w:t>
      </w:r>
      <w:r w:rsidR="00F52C36" w:rsidRPr="0022656D">
        <w:rPr>
          <w:color w:val="auto"/>
        </w:rPr>
        <w:t xml:space="preserve">ezdése </w:t>
      </w:r>
      <w:r w:rsidRPr="0022656D">
        <w:rPr>
          <w:color w:val="auto"/>
        </w:rPr>
        <w:t xml:space="preserve">alapján </w:t>
      </w:r>
      <w:r w:rsidR="00F93057" w:rsidRPr="0022656D">
        <w:rPr>
          <w:color w:val="auto"/>
        </w:rPr>
        <w:t>az ajánlatok bontásának megkezdése előtt ismertethet</w:t>
      </w:r>
      <w:r w:rsidR="00B327F0" w:rsidRPr="0022656D">
        <w:rPr>
          <w:color w:val="auto"/>
        </w:rPr>
        <w:t>i</w:t>
      </w:r>
      <w:r w:rsidR="00F93057" w:rsidRPr="0022656D">
        <w:rPr>
          <w:color w:val="auto"/>
        </w:rPr>
        <w:t xml:space="preserve"> a rendelke</w:t>
      </w:r>
      <w:r w:rsidR="00B327F0" w:rsidRPr="0022656D">
        <w:rPr>
          <w:color w:val="auto"/>
        </w:rPr>
        <w:t>zésére álló fedezet összegét</w:t>
      </w:r>
      <w:r w:rsidRPr="0022656D">
        <w:rPr>
          <w:color w:val="auto"/>
        </w:rPr>
        <w:t xml:space="preserve">. </w:t>
      </w:r>
    </w:p>
    <w:p w:rsidR="00F1437A" w:rsidRPr="0022656D" w:rsidRDefault="00F1437A" w:rsidP="00A440FE">
      <w:pPr>
        <w:jc w:val="both"/>
      </w:pPr>
    </w:p>
    <w:p w:rsidR="00F1437A" w:rsidRPr="0022656D" w:rsidRDefault="00F1437A" w:rsidP="007C54AB">
      <w:pPr>
        <w:ind w:left="709"/>
        <w:jc w:val="both"/>
      </w:pPr>
      <w:r w:rsidRPr="0022656D">
        <w:t xml:space="preserve">A beadott ajánlatok felbontásáról és a felolvasott adatok ismertetéséről az ajánlatkérő jegyzőkönyvet készít, amelyet a </w:t>
      </w:r>
      <w:r w:rsidR="002B1A80" w:rsidRPr="0022656D">
        <w:t xml:space="preserve">haladéktalanul megküld </w:t>
      </w:r>
      <w:r w:rsidRPr="0022656D">
        <w:t>az összes ajánlattevőnek.</w:t>
      </w: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  <w:r w:rsidRPr="0022656D">
        <w:rPr>
          <w:color w:val="auto"/>
        </w:rPr>
        <w:t>A Kbt. 6</w:t>
      </w:r>
      <w:r w:rsidR="00A440FE" w:rsidRPr="0022656D">
        <w:rPr>
          <w:color w:val="auto"/>
        </w:rPr>
        <w:t>8</w:t>
      </w:r>
      <w:r w:rsidR="00C67896" w:rsidRPr="0022656D">
        <w:rPr>
          <w:color w:val="auto"/>
        </w:rPr>
        <w:t xml:space="preserve">. </w:t>
      </w:r>
      <w:r w:rsidR="00A440FE" w:rsidRPr="0022656D">
        <w:rPr>
          <w:color w:val="auto"/>
        </w:rPr>
        <w:t>§ (6</w:t>
      </w:r>
      <w:r w:rsidRPr="0022656D">
        <w:rPr>
          <w:color w:val="auto"/>
        </w:rPr>
        <w:t xml:space="preserve">) alapján </w:t>
      </w:r>
      <w:r w:rsidR="00A440FE" w:rsidRPr="0022656D">
        <w:rPr>
          <w:color w:val="auto"/>
        </w:rPr>
        <w:t>a határidő után beérkezett ajánlat vagy részvételi jelentkezés benyújtásáról szintén jegyzőkönyvet kell felvenni, és azt az összes - beleértve az elk</w:t>
      </w:r>
      <w:r w:rsidR="00A440FE" w:rsidRPr="0022656D">
        <w:rPr>
          <w:color w:val="auto"/>
        </w:rPr>
        <w:t>é</w:t>
      </w:r>
      <w:r w:rsidR="00A440FE" w:rsidRPr="0022656D">
        <w:rPr>
          <w:color w:val="auto"/>
        </w:rPr>
        <w:t>sett - ajánlattevőnek, illetve részvételre jelentkezőnek meg</w:t>
      </w:r>
      <w:r w:rsidR="00A411A4" w:rsidRPr="0022656D">
        <w:rPr>
          <w:color w:val="auto"/>
        </w:rPr>
        <w:t xml:space="preserve"> kell </w:t>
      </w:r>
      <w:r w:rsidR="00A440FE" w:rsidRPr="0022656D">
        <w:rPr>
          <w:color w:val="auto"/>
        </w:rPr>
        <w:t>küldeni.</w:t>
      </w: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</w:p>
    <w:p w:rsidR="00435CDB" w:rsidRPr="0022656D" w:rsidRDefault="00435CDB" w:rsidP="007C54AB">
      <w:pPr>
        <w:pStyle w:val="Default"/>
        <w:ind w:left="720"/>
        <w:jc w:val="both"/>
        <w:rPr>
          <w:color w:val="auto"/>
        </w:rPr>
      </w:pPr>
    </w:p>
    <w:p w:rsidR="00F1437A" w:rsidRPr="0022656D" w:rsidRDefault="007F5E7C" w:rsidP="007C54AB">
      <w:pPr>
        <w:jc w:val="both"/>
        <w:rPr>
          <w:b/>
        </w:rPr>
      </w:pPr>
      <w:r w:rsidRPr="0022656D">
        <w:rPr>
          <w:b/>
        </w:rPr>
        <w:t>1</w:t>
      </w:r>
      <w:r w:rsidR="00761A7E" w:rsidRPr="0022656D">
        <w:rPr>
          <w:b/>
        </w:rPr>
        <w:t>8</w:t>
      </w:r>
      <w:r w:rsidR="00F1437A" w:rsidRPr="0022656D">
        <w:rPr>
          <w:b/>
        </w:rPr>
        <w:t>.</w:t>
      </w:r>
      <w:r w:rsidR="00F1437A" w:rsidRPr="0022656D">
        <w:rPr>
          <w:b/>
        </w:rPr>
        <w:tab/>
        <w:t>Ajánlatok vizsgálata</w:t>
      </w:r>
    </w:p>
    <w:p w:rsidR="00F1437A" w:rsidRPr="0022656D" w:rsidRDefault="00F1437A" w:rsidP="007C54AB">
      <w:pPr>
        <w:jc w:val="both"/>
      </w:pPr>
    </w:p>
    <w:p w:rsidR="00F61A85" w:rsidRPr="0022656D" w:rsidRDefault="00F61A85" w:rsidP="00F61A85">
      <w:pPr>
        <w:pStyle w:val="Default"/>
        <w:ind w:left="720"/>
        <w:rPr>
          <w:color w:val="auto"/>
        </w:rPr>
      </w:pPr>
      <w:r w:rsidRPr="0022656D">
        <w:rPr>
          <w:color w:val="auto"/>
        </w:rPr>
        <w:t>Ajánlatkérő az ajánlatok bírálatát az ajánlatok értékelését követően végzi el.</w:t>
      </w:r>
    </w:p>
    <w:p w:rsidR="00F61A85" w:rsidRPr="0022656D" w:rsidRDefault="00F61A85" w:rsidP="00F61A85">
      <w:pPr>
        <w:pStyle w:val="Default"/>
        <w:ind w:left="720"/>
        <w:rPr>
          <w:color w:val="auto"/>
        </w:rPr>
      </w:pPr>
    </w:p>
    <w:p w:rsidR="00F61A85" w:rsidRPr="0022656D" w:rsidRDefault="00F61A85" w:rsidP="00F61A85">
      <w:pPr>
        <w:pStyle w:val="Default"/>
        <w:ind w:left="720"/>
        <w:rPr>
          <w:color w:val="auto"/>
        </w:rPr>
      </w:pPr>
      <w:r w:rsidRPr="0022656D">
        <w:rPr>
          <w:color w:val="auto"/>
        </w:rPr>
        <w:t>Ajánlatkérő a bírálatnak az aránytalanul alacsony ár vagy költség vizsgálatára vona</w:t>
      </w:r>
      <w:r w:rsidRPr="0022656D">
        <w:rPr>
          <w:color w:val="auto"/>
        </w:rPr>
        <w:t>t</w:t>
      </w:r>
      <w:r w:rsidRPr="0022656D">
        <w:rPr>
          <w:color w:val="auto"/>
        </w:rPr>
        <w:t>kozó részét az ajánlatok értékelését követően végzi el.</w:t>
      </w:r>
    </w:p>
    <w:p w:rsidR="006F0032" w:rsidRPr="0022656D" w:rsidRDefault="006F0032" w:rsidP="00B73116">
      <w:pPr>
        <w:pStyle w:val="Default"/>
        <w:ind w:left="720"/>
        <w:jc w:val="both"/>
        <w:rPr>
          <w:iCs/>
          <w:color w:val="auto"/>
        </w:rPr>
      </w:pPr>
    </w:p>
    <w:p w:rsidR="00B73116" w:rsidRPr="0022656D" w:rsidRDefault="00B73116" w:rsidP="007C54AB">
      <w:pPr>
        <w:jc w:val="both"/>
      </w:pPr>
    </w:p>
    <w:p w:rsidR="00F1437A" w:rsidRPr="0022656D" w:rsidRDefault="007F5E7C" w:rsidP="007C54AB">
      <w:pPr>
        <w:jc w:val="both"/>
        <w:rPr>
          <w:b/>
        </w:rPr>
      </w:pPr>
      <w:r w:rsidRPr="0022656D">
        <w:rPr>
          <w:b/>
        </w:rPr>
        <w:t>1</w:t>
      </w:r>
      <w:r w:rsidR="00761A7E" w:rsidRPr="0022656D">
        <w:rPr>
          <w:b/>
        </w:rPr>
        <w:t>9</w:t>
      </w:r>
      <w:r w:rsidR="00F1437A" w:rsidRPr="0022656D">
        <w:rPr>
          <w:b/>
        </w:rPr>
        <w:t>.</w:t>
      </w:r>
      <w:r w:rsidR="00F1437A" w:rsidRPr="0022656D">
        <w:rPr>
          <w:b/>
        </w:rPr>
        <w:tab/>
        <w:t>Az Ajánlattevő kizárása</w:t>
      </w:r>
    </w:p>
    <w:p w:rsidR="00F1437A" w:rsidRPr="0022656D" w:rsidRDefault="00F1437A" w:rsidP="007C54AB">
      <w:pPr>
        <w:ind w:left="709"/>
        <w:jc w:val="both"/>
      </w:pP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  <w:r w:rsidRPr="0022656D">
        <w:rPr>
          <w:b/>
          <w:color w:val="auto"/>
        </w:rPr>
        <w:t xml:space="preserve">Az ajánlatkérőnek </w:t>
      </w:r>
      <w:r w:rsidRPr="0022656D">
        <w:rPr>
          <w:b/>
          <w:color w:val="auto"/>
          <w:u w:val="single"/>
        </w:rPr>
        <w:t>ki kell zárnia</w:t>
      </w:r>
      <w:r w:rsidRPr="0022656D">
        <w:rPr>
          <w:b/>
          <w:color w:val="auto"/>
        </w:rPr>
        <w:t xml:space="preserve"> az eljárásból</w:t>
      </w:r>
      <w:r w:rsidRPr="0022656D">
        <w:rPr>
          <w:color w:val="auto"/>
        </w:rPr>
        <w:t xml:space="preserve"> azt az ajánlattevőt, alvállalkozót vagy az alkalmasság igazolásában részt vevő szervezetet, aki </w:t>
      </w: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  <w:proofErr w:type="gramStart"/>
      <w:r w:rsidRPr="0022656D">
        <w:rPr>
          <w:i/>
          <w:iCs/>
          <w:color w:val="auto"/>
        </w:rPr>
        <w:t>a</w:t>
      </w:r>
      <w:proofErr w:type="gramEnd"/>
      <w:r w:rsidRPr="0022656D">
        <w:rPr>
          <w:i/>
          <w:iCs/>
          <w:color w:val="auto"/>
        </w:rPr>
        <w:t xml:space="preserve">) </w:t>
      </w:r>
      <w:r w:rsidRPr="0022656D">
        <w:rPr>
          <w:color w:val="auto"/>
        </w:rPr>
        <w:t xml:space="preserve">a kizáró okok hatálya alá tartozik; </w:t>
      </w: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  <w:r w:rsidRPr="0022656D">
        <w:rPr>
          <w:i/>
          <w:iCs/>
          <w:color w:val="auto"/>
        </w:rPr>
        <w:t xml:space="preserve">b) </w:t>
      </w:r>
      <w:r w:rsidRPr="0022656D">
        <w:rPr>
          <w:color w:val="auto"/>
        </w:rPr>
        <w:t xml:space="preserve">részéről a kizáró ok az eljárás során következett be. </w:t>
      </w:r>
    </w:p>
    <w:p w:rsidR="000D0949" w:rsidRPr="0022656D" w:rsidRDefault="000D0949" w:rsidP="007C54AB">
      <w:pPr>
        <w:tabs>
          <w:tab w:val="left" w:pos="2100"/>
        </w:tabs>
        <w:jc w:val="both"/>
      </w:pPr>
    </w:p>
    <w:p w:rsidR="000D0949" w:rsidRPr="0022656D" w:rsidRDefault="000D0949" w:rsidP="007C54AB">
      <w:pPr>
        <w:tabs>
          <w:tab w:val="left" w:pos="2100"/>
        </w:tabs>
        <w:jc w:val="both"/>
      </w:pPr>
    </w:p>
    <w:p w:rsidR="00F1437A" w:rsidRPr="0022656D" w:rsidRDefault="00761A7E" w:rsidP="007C54AB">
      <w:pPr>
        <w:jc w:val="both"/>
        <w:rPr>
          <w:b/>
        </w:rPr>
      </w:pPr>
      <w:r w:rsidRPr="0022656D">
        <w:rPr>
          <w:b/>
        </w:rPr>
        <w:t>20</w:t>
      </w:r>
      <w:r w:rsidR="00F1437A" w:rsidRPr="0022656D">
        <w:rPr>
          <w:b/>
        </w:rPr>
        <w:t>.</w:t>
      </w:r>
      <w:r w:rsidR="00F1437A" w:rsidRPr="0022656D">
        <w:rPr>
          <w:b/>
        </w:rPr>
        <w:tab/>
        <w:t>Az ajánlatok hiánypótlása, pontosítása</w:t>
      </w:r>
    </w:p>
    <w:p w:rsidR="00F1437A" w:rsidRPr="0022656D" w:rsidRDefault="00F1437A" w:rsidP="007C54AB">
      <w:pPr>
        <w:jc w:val="both"/>
      </w:pPr>
    </w:p>
    <w:p w:rsidR="00F1437A" w:rsidRPr="0022656D" w:rsidRDefault="00F1437A" w:rsidP="007C54AB">
      <w:pPr>
        <w:ind w:left="708"/>
        <w:jc w:val="both"/>
      </w:pPr>
      <w:r w:rsidRPr="0022656D">
        <w:t>Az ajánlatokban felmerülő hiányo</w:t>
      </w:r>
      <w:r w:rsidR="004814BA" w:rsidRPr="0022656D">
        <w:t xml:space="preserve">k pótlására Ajánlatkérő a Kbt. </w:t>
      </w:r>
      <w:r w:rsidRPr="0022656D">
        <w:t>7</w:t>
      </w:r>
      <w:r w:rsidR="004814BA" w:rsidRPr="0022656D">
        <w:t>1</w:t>
      </w:r>
      <w:r w:rsidRPr="0022656D">
        <w:t>.</w:t>
      </w:r>
      <w:r w:rsidR="00C67896" w:rsidRPr="0022656D">
        <w:t xml:space="preserve"> </w:t>
      </w:r>
      <w:r w:rsidRPr="0022656D">
        <w:t>§</w:t>
      </w:r>
      <w:proofErr w:type="spellStart"/>
      <w:r w:rsidRPr="0022656D">
        <w:t>-ban</w:t>
      </w:r>
      <w:proofErr w:type="spellEnd"/>
      <w:r w:rsidRPr="0022656D">
        <w:t xml:space="preserve"> foglaltak alapján biztosít lehetőséget. Az ajánlatok elbírálása során az Ajánlatkérő írásban a többi Ajánlattevő egyidejű írásbeli értesítése mellett szólítja fel hiánypótlásra az éri</w:t>
      </w:r>
      <w:r w:rsidRPr="0022656D">
        <w:t>n</w:t>
      </w:r>
      <w:r w:rsidRPr="0022656D">
        <w:t xml:space="preserve">tett </w:t>
      </w:r>
      <w:proofErr w:type="gramStart"/>
      <w:r w:rsidRPr="0022656D">
        <w:t>Ajánlattevő(</w:t>
      </w:r>
      <w:proofErr w:type="spellStart"/>
      <w:proofErr w:type="gramEnd"/>
      <w:r w:rsidRPr="0022656D">
        <w:t>ke</w:t>
      </w:r>
      <w:proofErr w:type="spellEnd"/>
      <w:r w:rsidRPr="0022656D">
        <w:t>)t.</w:t>
      </w:r>
    </w:p>
    <w:p w:rsidR="00F1437A" w:rsidRPr="0022656D" w:rsidRDefault="00F1437A" w:rsidP="007C54AB">
      <w:pPr>
        <w:ind w:left="708"/>
        <w:jc w:val="both"/>
      </w:pPr>
    </w:p>
    <w:p w:rsidR="00F61A85" w:rsidRPr="0022656D" w:rsidRDefault="00F61A85" w:rsidP="00F61A85">
      <w:pPr>
        <w:ind w:left="709"/>
        <w:jc w:val="both"/>
      </w:pPr>
      <w:r w:rsidRPr="0022656D">
        <w:t>A Kbt. 71. §</w:t>
      </w:r>
      <w:proofErr w:type="spellStart"/>
      <w:r w:rsidRPr="0022656D">
        <w:t>-ban</w:t>
      </w:r>
      <w:proofErr w:type="spellEnd"/>
      <w:r w:rsidRPr="0022656D">
        <w:t xml:space="preserve"> foglaltak alapján az Ajánlatkérő írásban és a többi Ajánlattevő eg</w:t>
      </w:r>
      <w:r w:rsidRPr="0022656D">
        <w:t>y</w:t>
      </w:r>
      <w:r w:rsidRPr="0022656D">
        <w:t xml:space="preserve">idejű írásbeli értesítése mellett felvilágosítást kérhet az Ajánlattevőtől az ajánlattal kapcsolatos nem egyértelmű kijelentések tartalmának tisztázása érdekében. </w:t>
      </w:r>
    </w:p>
    <w:p w:rsidR="00F61A85" w:rsidRPr="0022656D" w:rsidRDefault="00F61A85" w:rsidP="00F61A85">
      <w:pPr>
        <w:jc w:val="both"/>
      </w:pPr>
    </w:p>
    <w:p w:rsidR="00F61A85" w:rsidRPr="0022656D" w:rsidRDefault="00F61A85" w:rsidP="00F61A85">
      <w:pPr>
        <w:ind w:left="709"/>
        <w:jc w:val="both"/>
      </w:pPr>
      <w:r w:rsidRPr="0022656D">
        <w:t>Ha az ajánlat</w:t>
      </w:r>
      <w:r w:rsidR="006F0032" w:rsidRPr="0022656D">
        <w:t xml:space="preserve"> </w:t>
      </w:r>
      <w:r w:rsidRPr="0022656D">
        <w:t>kirívóan aránytalannak értékelt kötelezettséget tartalmaz, az Ajánlatkérő adatokat, valamint i</w:t>
      </w:r>
      <w:r w:rsidR="006F0032" w:rsidRPr="0022656D">
        <w:t xml:space="preserve">ndokolást köteles írásban kérni </w:t>
      </w:r>
      <w:r w:rsidRPr="0022656D">
        <w:t>(Kbt. 72. §), melyről valamennyi ajánlattevőt egyidejűleg értesíti</w:t>
      </w:r>
      <w:r w:rsidR="006F0032" w:rsidRPr="0022656D">
        <w:t>.</w:t>
      </w:r>
    </w:p>
    <w:p w:rsidR="00F1437A" w:rsidRPr="0022656D" w:rsidRDefault="00F1437A" w:rsidP="007C54AB">
      <w:pPr>
        <w:jc w:val="both"/>
      </w:pPr>
    </w:p>
    <w:p w:rsidR="00F1437A" w:rsidRPr="0022656D" w:rsidRDefault="00761A7E" w:rsidP="007C54AB">
      <w:pPr>
        <w:jc w:val="both"/>
        <w:rPr>
          <w:b/>
        </w:rPr>
      </w:pPr>
      <w:r w:rsidRPr="0022656D">
        <w:rPr>
          <w:b/>
        </w:rPr>
        <w:t>21</w:t>
      </w:r>
      <w:r w:rsidR="00F1437A" w:rsidRPr="0022656D">
        <w:rPr>
          <w:b/>
        </w:rPr>
        <w:t>.</w:t>
      </w:r>
      <w:r w:rsidR="00F1437A" w:rsidRPr="0022656D">
        <w:rPr>
          <w:b/>
        </w:rPr>
        <w:tab/>
        <w:t>Az ajánlatok értékelése és összehasonlítása</w:t>
      </w:r>
    </w:p>
    <w:p w:rsidR="00F1437A" w:rsidRPr="0022656D" w:rsidRDefault="00F1437A" w:rsidP="007C54AB">
      <w:pPr>
        <w:jc w:val="both"/>
      </w:pPr>
    </w:p>
    <w:p w:rsidR="00996737" w:rsidRPr="0022656D" w:rsidRDefault="00996737" w:rsidP="00996737">
      <w:pPr>
        <w:ind w:left="720"/>
        <w:jc w:val="both"/>
      </w:pPr>
      <w:r w:rsidRPr="0022656D">
        <w:t>Az Ajánlatkérő az érvényes ajánla</w:t>
      </w:r>
      <w:r w:rsidR="00BB228C" w:rsidRPr="0022656D">
        <w:t>tokat az ajánlati felhívás II.2.5</w:t>
      </w:r>
      <w:r w:rsidR="00AA16F7" w:rsidRPr="0022656D">
        <w:t>.</w:t>
      </w:r>
      <w:r w:rsidR="006F0032" w:rsidRPr="0022656D">
        <w:t xml:space="preserve"> </w:t>
      </w:r>
      <w:proofErr w:type="gramStart"/>
      <w:r w:rsidR="00AA16F7" w:rsidRPr="0022656D">
        <w:t>pont</w:t>
      </w:r>
      <w:proofErr w:type="gramEnd"/>
      <w:r w:rsidRPr="0022656D">
        <w:t xml:space="preserve"> szerint értékeli</w:t>
      </w:r>
      <w:r w:rsidR="00F52C36" w:rsidRPr="0022656D">
        <w:t>.</w:t>
      </w:r>
    </w:p>
    <w:p w:rsidR="00E1311E" w:rsidRPr="0022656D" w:rsidRDefault="00E1311E" w:rsidP="0083194B">
      <w:pPr>
        <w:jc w:val="both"/>
      </w:pPr>
    </w:p>
    <w:p w:rsidR="00F1437A" w:rsidRPr="0022656D" w:rsidRDefault="007F5E7C" w:rsidP="007C54AB">
      <w:pPr>
        <w:pStyle w:val="Default"/>
        <w:rPr>
          <w:color w:val="auto"/>
        </w:rPr>
      </w:pPr>
      <w:r w:rsidRPr="0022656D">
        <w:rPr>
          <w:b/>
          <w:color w:val="auto"/>
        </w:rPr>
        <w:t>2</w:t>
      </w:r>
      <w:r w:rsidR="00761A7E" w:rsidRPr="0022656D">
        <w:rPr>
          <w:b/>
          <w:color w:val="auto"/>
        </w:rPr>
        <w:t>2</w:t>
      </w:r>
      <w:r w:rsidR="00F1437A" w:rsidRPr="0022656D">
        <w:rPr>
          <w:b/>
          <w:color w:val="auto"/>
        </w:rPr>
        <w:t>.</w:t>
      </w:r>
      <w:r w:rsidR="00F1437A" w:rsidRPr="0022656D">
        <w:rPr>
          <w:b/>
          <w:color w:val="auto"/>
        </w:rPr>
        <w:tab/>
      </w:r>
      <w:r w:rsidR="00F1437A" w:rsidRPr="0022656D">
        <w:rPr>
          <w:b/>
          <w:bCs/>
          <w:color w:val="auto"/>
        </w:rPr>
        <w:t>A közbeszerzési eljárás eredménytelensége</w:t>
      </w:r>
    </w:p>
    <w:p w:rsidR="006F0032" w:rsidRPr="0022656D" w:rsidRDefault="006F0032" w:rsidP="007C54AB">
      <w:pPr>
        <w:pStyle w:val="Default"/>
        <w:ind w:firstLine="708"/>
        <w:rPr>
          <w:b/>
          <w:bCs/>
          <w:color w:val="auto"/>
        </w:rPr>
      </w:pPr>
    </w:p>
    <w:p w:rsidR="00F1437A" w:rsidRPr="0022656D" w:rsidRDefault="006F0032" w:rsidP="007C54AB">
      <w:pPr>
        <w:pStyle w:val="Default"/>
        <w:ind w:firstLine="708"/>
        <w:rPr>
          <w:color w:val="auto"/>
        </w:rPr>
      </w:pPr>
      <w:r w:rsidRPr="0022656D">
        <w:rPr>
          <w:bCs/>
          <w:color w:val="auto"/>
        </w:rPr>
        <w:t xml:space="preserve">A Kbt. </w:t>
      </w:r>
      <w:r w:rsidR="00E4695D" w:rsidRPr="0022656D">
        <w:rPr>
          <w:bCs/>
          <w:color w:val="auto"/>
        </w:rPr>
        <w:t>75</w:t>
      </w:r>
      <w:r w:rsidR="00F1437A" w:rsidRPr="0022656D">
        <w:rPr>
          <w:bCs/>
          <w:color w:val="auto"/>
        </w:rPr>
        <w:t xml:space="preserve">. § </w:t>
      </w:r>
      <w:r w:rsidRPr="0022656D">
        <w:rPr>
          <w:bCs/>
          <w:color w:val="auto"/>
        </w:rPr>
        <w:t>(1) és (2) bekezdés szerint.</w:t>
      </w:r>
    </w:p>
    <w:p w:rsidR="00996737" w:rsidRPr="0022656D" w:rsidRDefault="00996737" w:rsidP="007C54AB">
      <w:pPr>
        <w:ind w:left="720"/>
        <w:jc w:val="both"/>
      </w:pPr>
    </w:p>
    <w:p w:rsidR="000D0949" w:rsidRPr="0022656D" w:rsidRDefault="000D0949" w:rsidP="007C54AB">
      <w:pPr>
        <w:ind w:left="720"/>
        <w:jc w:val="both"/>
      </w:pPr>
      <w:bookmarkStart w:id="8" w:name="_GoBack"/>
      <w:bookmarkEnd w:id="8"/>
    </w:p>
    <w:p w:rsidR="00F1437A" w:rsidRPr="0022656D" w:rsidRDefault="007F5E7C" w:rsidP="007C54AB">
      <w:pPr>
        <w:jc w:val="both"/>
        <w:rPr>
          <w:b/>
        </w:rPr>
      </w:pPr>
      <w:r w:rsidRPr="0022656D">
        <w:rPr>
          <w:b/>
        </w:rPr>
        <w:lastRenderedPageBreak/>
        <w:t>2</w:t>
      </w:r>
      <w:r w:rsidR="00761A7E" w:rsidRPr="0022656D">
        <w:rPr>
          <w:b/>
        </w:rPr>
        <w:t>3</w:t>
      </w:r>
      <w:r w:rsidR="00F1437A" w:rsidRPr="0022656D">
        <w:rPr>
          <w:b/>
        </w:rPr>
        <w:t>.</w:t>
      </w:r>
      <w:r w:rsidR="00F1437A" w:rsidRPr="0022656D">
        <w:rPr>
          <w:b/>
        </w:rPr>
        <w:tab/>
        <w:t>Az eljárás eredményének ismertetése</w:t>
      </w:r>
    </w:p>
    <w:p w:rsidR="00F1437A" w:rsidRPr="0022656D" w:rsidRDefault="00F1437A" w:rsidP="007C54AB">
      <w:pPr>
        <w:jc w:val="both"/>
      </w:pP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  <w:r w:rsidRPr="0022656D">
        <w:rPr>
          <w:color w:val="auto"/>
        </w:rPr>
        <w:t>A Kbt.</w:t>
      </w:r>
      <w:r w:rsidR="00C67896" w:rsidRPr="0022656D">
        <w:rPr>
          <w:color w:val="auto"/>
        </w:rPr>
        <w:t xml:space="preserve"> </w:t>
      </w:r>
      <w:r w:rsidR="00CC5FEB" w:rsidRPr="0022656D">
        <w:rPr>
          <w:color w:val="auto"/>
        </w:rPr>
        <w:t>79</w:t>
      </w:r>
      <w:r w:rsidRPr="0022656D">
        <w:rPr>
          <w:color w:val="auto"/>
        </w:rPr>
        <w:t>.</w:t>
      </w:r>
      <w:r w:rsidR="00C67896" w:rsidRPr="0022656D">
        <w:rPr>
          <w:color w:val="auto"/>
        </w:rPr>
        <w:t xml:space="preserve"> </w:t>
      </w:r>
      <w:r w:rsidRPr="0022656D">
        <w:rPr>
          <w:color w:val="auto"/>
        </w:rPr>
        <w:t>§ (2) alapján az ajánlatkérő az elbírálásának befejezésekor külön jogsz</w:t>
      </w:r>
      <w:r w:rsidRPr="0022656D">
        <w:rPr>
          <w:color w:val="auto"/>
        </w:rPr>
        <w:t>a</w:t>
      </w:r>
      <w:r w:rsidRPr="0022656D">
        <w:rPr>
          <w:color w:val="auto"/>
        </w:rPr>
        <w:t>bályban meghatározott mint</w:t>
      </w:r>
      <w:r w:rsidR="00E07963" w:rsidRPr="0022656D">
        <w:rPr>
          <w:color w:val="auto"/>
        </w:rPr>
        <w:t>a</w:t>
      </w:r>
      <w:r w:rsidRPr="0022656D">
        <w:rPr>
          <w:color w:val="auto"/>
        </w:rPr>
        <w:t xml:space="preserve"> szerint írásbeli összegezést készít.</w:t>
      </w: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  <w:r w:rsidRPr="0022656D">
        <w:rPr>
          <w:color w:val="auto"/>
        </w:rPr>
        <w:t xml:space="preserve">Az ajánlatkérő </w:t>
      </w:r>
      <w:r w:rsidR="00CC5FEB" w:rsidRPr="0022656D">
        <w:rPr>
          <w:color w:val="auto"/>
        </w:rPr>
        <w:t>a Kbt. 79.</w:t>
      </w:r>
      <w:r w:rsidR="004A3A19">
        <w:rPr>
          <w:color w:val="auto"/>
        </w:rPr>
        <w:t xml:space="preserve"> </w:t>
      </w:r>
      <w:r w:rsidR="00CC5FEB" w:rsidRPr="0022656D">
        <w:rPr>
          <w:color w:val="auto"/>
        </w:rPr>
        <w:t xml:space="preserve">§ </w:t>
      </w:r>
      <w:r w:rsidRPr="0022656D">
        <w:rPr>
          <w:color w:val="auto"/>
        </w:rPr>
        <w:t>(1) bekezdés szerinti tájékoztatást az írásbeli összegezé</w:t>
      </w:r>
      <w:r w:rsidRPr="0022656D">
        <w:rPr>
          <w:color w:val="auto"/>
        </w:rPr>
        <w:t>s</w:t>
      </w:r>
      <w:r w:rsidRPr="0022656D">
        <w:rPr>
          <w:color w:val="auto"/>
        </w:rPr>
        <w:t xml:space="preserve">nek minden ajánlattevő részére egyidejűleg történő megküldésével teljesíti. </w:t>
      </w:r>
    </w:p>
    <w:p w:rsidR="00F1437A" w:rsidRPr="0022656D" w:rsidRDefault="00F1437A" w:rsidP="007C54AB">
      <w:pPr>
        <w:pStyle w:val="Default"/>
        <w:ind w:left="720"/>
        <w:jc w:val="both"/>
        <w:rPr>
          <w:color w:val="auto"/>
        </w:rPr>
      </w:pPr>
      <w:r w:rsidRPr="0022656D">
        <w:rPr>
          <w:color w:val="auto"/>
        </w:rPr>
        <w:t>Az ajánlatokról készült írásbeli összegezésben észlelt bármely elírást (névcserét, hibás névírást, szám- vagy számítási hibát vagy más hasonló elírást) az ajánlatkérő kérele</w:t>
      </w:r>
      <w:r w:rsidRPr="0022656D">
        <w:rPr>
          <w:color w:val="auto"/>
        </w:rPr>
        <w:t>m</w:t>
      </w:r>
      <w:r w:rsidRPr="0022656D">
        <w:rPr>
          <w:color w:val="auto"/>
        </w:rPr>
        <w:t>re vagy kérelem hiányában is kijavíthatja. A kijavított írásbeli összegezést az ajánla</w:t>
      </w:r>
      <w:r w:rsidRPr="0022656D">
        <w:rPr>
          <w:color w:val="auto"/>
        </w:rPr>
        <w:t>t</w:t>
      </w:r>
      <w:r w:rsidRPr="0022656D">
        <w:rPr>
          <w:color w:val="auto"/>
        </w:rPr>
        <w:t>kérő legkésőbb az eljárás eredményének megküldését követő tíz napon belül köteles egyidejűleg megküldeni az összes ajánlattevőnek</w:t>
      </w:r>
      <w:r w:rsidR="008945AF" w:rsidRPr="0022656D">
        <w:rPr>
          <w:color w:val="auto"/>
        </w:rPr>
        <w:t xml:space="preserve"> (Kbt. 79. § (5) bekezdés)</w:t>
      </w:r>
      <w:r w:rsidRPr="0022656D">
        <w:rPr>
          <w:color w:val="auto"/>
        </w:rPr>
        <w:t xml:space="preserve">. </w:t>
      </w:r>
    </w:p>
    <w:p w:rsidR="00F1437A" w:rsidRPr="0022656D" w:rsidRDefault="00F1437A" w:rsidP="007C54AB">
      <w:pPr>
        <w:rPr>
          <w:b/>
        </w:rPr>
      </w:pPr>
    </w:p>
    <w:p w:rsidR="00F1437A" w:rsidRPr="0022656D" w:rsidRDefault="007F5E7C" w:rsidP="007C54AB">
      <w:pPr>
        <w:jc w:val="both"/>
        <w:rPr>
          <w:b/>
        </w:rPr>
      </w:pPr>
      <w:r w:rsidRPr="0022656D">
        <w:rPr>
          <w:b/>
        </w:rPr>
        <w:t>2</w:t>
      </w:r>
      <w:r w:rsidR="00761A7E" w:rsidRPr="0022656D">
        <w:rPr>
          <w:b/>
        </w:rPr>
        <w:t>4</w:t>
      </w:r>
      <w:r w:rsidR="00F1437A" w:rsidRPr="0022656D">
        <w:rPr>
          <w:b/>
        </w:rPr>
        <w:t>.</w:t>
      </w:r>
      <w:r w:rsidR="00F1437A" w:rsidRPr="0022656D">
        <w:rPr>
          <w:b/>
        </w:rPr>
        <w:tab/>
        <w:t>A szerződéskötés tervezett időpontja</w:t>
      </w:r>
    </w:p>
    <w:p w:rsidR="00F1437A" w:rsidRPr="0022656D" w:rsidRDefault="00F1437A" w:rsidP="007C54AB">
      <w:pPr>
        <w:jc w:val="both"/>
        <w:rPr>
          <w:b/>
        </w:rPr>
      </w:pPr>
    </w:p>
    <w:p w:rsidR="00F1437A" w:rsidRPr="0022656D" w:rsidRDefault="00F1437A" w:rsidP="007C54AB">
      <w:pPr>
        <w:ind w:left="709"/>
        <w:jc w:val="both"/>
      </w:pPr>
      <w:r w:rsidRPr="0022656D">
        <w:t xml:space="preserve">A szerződés kétoldalú aláírása </w:t>
      </w:r>
      <w:r w:rsidR="001B7AFD" w:rsidRPr="0022656D">
        <w:t>a közbeszerzési dokumentumokban</w:t>
      </w:r>
      <w:r w:rsidR="002B1A80" w:rsidRPr="0022656D">
        <w:t>,</w:t>
      </w:r>
      <w:r w:rsidR="001B7AFD" w:rsidRPr="0022656D">
        <w:t xml:space="preserve"> </w:t>
      </w:r>
      <w:r w:rsidRPr="0022656D">
        <w:t>illetve az elfog</w:t>
      </w:r>
      <w:r w:rsidRPr="0022656D">
        <w:t>a</w:t>
      </w:r>
      <w:r w:rsidRPr="0022656D">
        <w:t>dott ajánlatban foglaltak alapján kerül sor az összegezést követő 11. és 30. nap között.</w:t>
      </w:r>
    </w:p>
    <w:p w:rsidR="00F1437A" w:rsidRPr="0022656D" w:rsidRDefault="00F1437A" w:rsidP="007C54AB">
      <w:pPr>
        <w:ind w:left="705"/>
        <w:jc w:val="both"/>
      </w:pPr>
    </w:p>
    <w:p w:rsidR="00F1437A" w:rsidRPr="0022656D" w:rsidRDefault="007F5E7C" w:rsidP="007C54AB">
      <w:pPr>
        <w:jc w:val="both"/>
        <w:rPr>
          <w:b/>
        </w:rPr>
      </w:pPr>
      <w:r w:rsidRPr="0022656D">
        <w:rPr>
          <w:b/>
        </w:rPr>
        <w:t>2</w:t>
      </w:r>
      <w:r w:rsidR="00761A7E" w:rsidRPr="0022656D">
        <w:rPr>
          <w:b/>
        </w:rPr>
        <w:t>5</w:t>
      </w:r>
      <w:r w:rsidR="00F1437A" w:rsidRPr="0022656D">
        <w:rPr>
          <w:b/>
        </w:rPr>
        <w:t>.</w:t>
      </w:r>
      <w:r w:rsidR="00F1437A" w:rsidRPr="0022656D">
        <w:rPr>
          <w:b/>
        </w:rPr>
        <w:tab/>
        <w:t>Az eljárás nyertesének visszalépése</w:t>
      </w:r>
    </w:p>
    <w:p w:rsidR="00F1437A" w:rsidRPr="0022656D" w:rsidRDefault="00F1437A" w:rsidP="007C54AB">
      <w:pPr>
        <w:jc w:val="both"/>
      </w:pPr>
    </w:p>
    <w:p w:rsidR="00F1437A" w:rsidRPr="0022656D" w:rsidRDefault="00F1437A" w:rsidP="007C54AB">
      <w:pPr>
        <w:ind w:left="709"/>
        <w:jc w:val="both"/>
      </w:pPr>
      <w:r w:rsidRPr="0022656D">
        <w:t>Ha az eljárás nyertese visszalép a szerződéskötéstől, az Ajánlatkérő – amennyiben hi</w:t>
      </w:r>
      <w:r w:rsidRPr="0022656D">
        <w:t>r</w:t>
      </w:r>
      <w:r w:rsidRPr="0022656D">
        <w:t xml:space="preserve">detett ilyet - az eljárás eredményének kihirdetésekor második legelőnyösebb ajánlatot benyújtónak minősített Ajánlattevővel köti meg a szerződést, vagy </w:t>
      </w:r>
      <w:r w:rsidR="003858AF" w:rsidRPr="0022656D">
        <w:t>– amennyiben a b</w:t>
      </w:r>
      <w:r w:rsidR="003858AF" w:rsidRPr="0022656D">
        <w:t>e</w:t>
      </w:r>
      <w:r w:rsidR="003858AF" w:rsidRPr="0022656D">
        <w:t xml:space="preserve">szerzési igény továbbra is fennáll - </w:t>
      </w:r>
      <w:r w:rsidRPr="0022656D">
        <w:t>új eljárást ír ki.</w:t>
      </w:r>
    </w:p>
    <w:p w:rsidR="00F1437A" w:rsidRPr="0022656D" w:rsidRDefault="00F1437A" w:rsidP="007C54AB">
      <w:pPr>
        <w:jc w:val="both"/>
      </w:pPr>
    </w:p>
    <w:p w:rsidR="00F1437A" w:rsidRPr="0022656D" w:rsidRDefault="007F5E7C" w:rsidP="007C54AB">
      <w:pPr>
        <w:jc w:val="both"/>
        <w:rPr>
          <w:b/>
        </w:rPr>
      </w:pPr>
      <w:r w:rsidRPr="0022656D">
        <w:rPr>
          <w:b/>
        </w:rPr>
        <w:t>2</w:t>
      </w:r>
      <w:r w:rsidR="00761A7E" w:rsidRPr="0022656D">
        <w:rPr>
          <w:b/>
        </w:rPr>
        <w:t>6</w:t>
      </w:r>
      <w:r w:rsidR="00F1437A" w:rsidRPr="0022656D">
        <w:rPr>
          <w:b/>
        </w:rPr>
        <w:t>.</w:t>
      </w:r>
      <w:r w:rsidR="00F1437A" w:rsidRPr="0022656D">
        <w:rPr>
          <w:b/>
        </w:rPr>
        <w:tab/>
        <w:t>Alkalmazandó jogszabályok</w:t>
      </w:r>
    </w:p>
    <w:p w:rsidR="00F1437A" w:rsidRPr="0022656D" w:rsidRDefault="00F1437A" w:rsidP="007C54AB">
      <w:pPr>
        <w:jc w:val="both"/>
      </w:pPr>
    </w:p>
    <w:p w:rsidR="00E5394B" w:rsidRPr="0022656D" w:rsidRDefault="00F1437A" w:rsidP="00E5394B">
      <w:pPr>
        <w:ind w:left="709"/>
        <w:jc w:val="both"/>
      </w:pPr>
      <w:r w:rsidRPr="0022656D">
        <w:t xml:space="preserve">A </w:t>
      </w:r>
      <w:r w:rsidR="001B7AFD" w:rsidRPr="0022656D">
        <w:t xml:space="preserve">közbeszerzési dokumentumokban </w:t>
      </w:r>
      <w:r w:rsidRPr="0022656D">
        <w:t>nem szabályozott kérdésekben a vonatkozó hat</w:t>
      </w:r>
      <w:r w:rsidRPr="0022656D">
        <w:t>á</w:t>
      </w:r>
      <w:r w:rsidRPr="0022656D">
        <w:t>lyos magyar jogszabályok rendelkezései az irányadók.</w:t>
      </w:r>
    </w:p>
    <w:p w:rsidR="006A3CEB" w:rsidRDefault="006A3CEB">
      <w:r>
        <w:br w:type="page"/>
      </w:r>
    </w:p>
    <w:p w:rsidR="006A3CEB" w:rsidRPr="002A75F6" w:rsidRDefault="006A3CEB" w:rsidP="006A3C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75F6">
        <w:rPr>
          <w:b/>
          <w:bCs/>
          <w:sz w:val="28"/>
          <w:szCs w:val="28"/>
        </w:rPr>
        <w:lastRenderedPageBreak/>
        <w:t>Műszaki leírás</w:t>
      </w:r>
    </w:p>
    <w:p w:rsidR="006A3CEB" w:rsidRPr="002A75F6" w:rsidRDefault="006A3CEB" w:rsidP="006A3CEB">
      <w:pPr>
        <w:autoSpaceDE w:val="0"/>
        <w:autoSpaceDN w:val="0"/>
        <w:adjustRightInd w:val="0"/>
        <w:rPr>
          <w:b/>
          <w:bCs/>
          <w:i/>
          <w:iCs/>
        </w:rPr>
      </w:pPr>
    </w:p>
    <w:p w:rsidR="006A3CEB" w:rsidRPr="002A75F6" w:rsidRDefault="006A3CEB" w:rsidP="006A3CEB">
      <w:pPr>
        <w:autoSpaceDE w:val="0"/>
        <w:autoSpaceDN w:val="0"/>
        <w:adjustRightInd w:val="0"/>
        <w:rPr>
          <w:b/>
          <w:bCs/>
          <w:i/>
          <w:iCs/>
        </w:rPr>
      </w:pPr>
      <w:r w:rsidRPr="002A75F6">
        <w:rPr>
          <w:b/>
          <w:bCs/>
          <w:i/>
          <w:iCs/>
        </w:rPr>
        <w:t xml:space="preserve">1. </w:t>
      </w:r>
      <w:r w:rsidRPr="002A75F6">
        <w:rPr>
          <w:b/>
          <w:bCs/>
          <w:i/>
          <w:iCs/>
          <w:sz w:val="22"/>
          <w:szCs w:val="22"/>
        </w:rPr>
        <w:t>Ajánlatkérő</w:t>
      </w:r>
      <w:r>
        <w:rPr>
          <w:b/>
          <w:bCs/>
          <w:i/>
          <w:iCs/>
          <w:sz w:val="22"/>
          <w:szCs w:val="22"/>
        </w:rPr>
        <w:t xml:space="preserve">: </w:t>
      </w:r>
      <w:r w:rsidRPr="002A75F6">
        <w:rPr>
          <w:b/>
          <w:bCs/>
          <w:sz w:val="22"/>
          <w:szCs w:val="22"/>
        </w:rPr>
        <w:t xml:space="preserve">Magyar Bányászati és Földtani Hivatal (1145 Budapest, </w:t>
      </w:r>
      <w:proofErr w:type="spellStart"/>
      <w:r w:rsidRPr="002A75F6">
        <w:rPr>
          <w:b/>
          <w:bCs/>
          <w:sz w:val="22"/>
          <w:szCs w:val="22"/>
        </w:rPr>
        <w:t>Columbus</w:t>
      </w:r>
      <w:proofErr w:type="spellEnd"/>
      <w:r w:rsidRPr="002A75F6">
        <w:rPr>
          <w:b/>
          <w:bCs/>
          <w:sz w:val="22"/>
          <w:szCs w:val="22"/>
        </w:rPr>
        <w:t xml:space="preserve"> u. 17-23.)</w:t>
      </w:r>
    </w:p>
    <w:p w:rsidR="006A3CEB" w:rsidRPr="002A75F6" w:rsidRDefault="006A3CEB" w:rsidP="006A3CEB">
      <w:pPr>
        <w:autoSpaceDE w:val="0"/>
        <w:autoSpaceDN w:val="0"/>
        <w:adjustRightInd w:val="0"/>
        <w:rPr>
          <w:b/>
          <w:bCs/>
          <w:i/>
          <w:iCs/>
        </w:rPr>
      </w:pPr>
    </w:p>
    <w:p w:rsidR="006A3CEB" w:rsidRPr="002A75F6" w:rsidRDefault="006A3CEB" w:rsidP="006A3CEB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2A75F6">
        <w:rPr>
          <w:b/>
          <w:bCs/>
          <w:i/>
          <w:iCs/>
        </w:rPr>
        <w:t xml:space="preserve">2. </w:t>
      </w:r>
      <w:r w:rsidRPr="002A75F6">
        <w:rPr>
          <w:b/>
          <w:bCs/>
          <w:i/>
          <w:iCs/>
          <w:sz w:val="22"/>
          <w:szCs w:val="22"/>
        </w:rPr>
        <w:t>Az ajánlattételre jogosult kereskedők</w:t>
      </w:r>
    </w:p>
    <w:p w:rsidR="006A3CEB" w:rsidRPr="002A75F6" w:rsidRDefault="006A3CEB" w:rsidP="006A3CEB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2A75F6">
        <w:rPr>
          <w:sz w:val="22"/>
          <w:szCs w:val="22"/>
        </w:rPr>
        <w:t>A Magyar Energetikai és Közmű-szabályozási Hivatal (MEKH) által kibocsátott villamos energia kereskedői engedéllyel rendelkező kereskedők, akik a közbeszerzési eljárás ajánlati dokumentációját átvették.</w:t>
      </w:r>
    </w:p>
    <w:p w:rsidR="006A3CEB" w:rsidRPr="002A75F6" w:rsidRDefault="006A3CEB" w:rsidP="006A3CEB">
      <w:pPr>
        <w:autoSpaceDE w:val="0"/>
        <w:autoSpaceDN w:val="0"/>
        <w:adjustRightInd w:val="0"/>
        <w:rPr>
          <w:b/>
          <w:bCs/>
          <w:i/>
          <w:iCs/>
        </w:rPr>
      </w:pPr>
    </w:p>
    <w:p w:rsidR="006A3CEB" w:rsidRPr="002A75F6" w:rsidRDefault="006A3CEB" w:rsidP="006A3CEB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2A75F6">
        <w:rPr>
          <w:b/>
          <w:bCs/>
          <w:i/>
          <w:iCs/>
        </w:rPr>
        <w:t xml:space="preserve">3. </w:t>
      </w:r>
      <w:r w:rsidRPr="002A75F6">
        <w:rPr>
          <w:b/>
          <w:bCs/>
          <w:i/>
          <w:iCs/>
          <w:sz w:val="22"/>
          <w:szCs w:val="22"/>
        </w:rPr>
        <w:t>A beszerzése tárgya, mennyisége és minősége, a felhasználási helyek</w:t>
      </w:r>
    </w:p>
    <w:p w:rsidR="006A3CEB" w:rsidRPr="002A75F6" w:rsidRDefault="006A3CEB" w:rsidP="006A3CEB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6A3CEB" w:rsidRPr="002A75F6" w:rsidRDefault="006A3CEB" w:rsidP="006A3CEB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2A75F6">
        <w:rPr>
          <w:b/>
          <w:bCs/>
          <w:i/>
          <w:iCs/>
          <w:sz w:val="22"/>
          <w:szCs w:val="22"/>
        </w:rPr>
        <w:t>3.1. A beszerzés tárgya</w:t>
      </w:r>
    </w:p>
    <w:p w:rsidR="006A3CEB" w:rsidRPr="002A75F6" w:rsidRDefault="006A3CEB" w:rsidP="006A3CEB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2A75F6">
        <w:rPr>
          <w:sz w:val="22"/>
          <w:szCs w:val="22"/>
        </w:rPr>
        <w:t xml:space="preserve">Villamos energia értékesítése az ajánlatkérő részére </w:t>
      </w:r>
      <w:r w:rsidRPr="002A75F6">
        <w:rPr>
          <w:b/>
          <w:bCs/>
          <w:sz w:val="22"/>
          <w:szCs w:val="22"/>
        </w:rPr>
        <w:t xml:space="preserve">2017.06.01. 00:00 CET – 2018.06.01. 24:00 CET </w:t>
      </w:r>
      <w:r w:rsidRPr="002A75F6">
        <w:rPr>
          <w:sz w:val="22"/>
          <w:szCs w:val="22"/>
        </w:rPr>
        <w:t>időszakra vonatkozóan, teljes ellátás alapú villamos energia kereskedelmi szerz</w:t>
      </w:r>
      <w:r w:rsidRPr="002A75F6">
        <w:rPr>
          <w:sz w:val="22"/>
          <w:szCs w:val="22"/>
        </w:rPr>
        <w:t>ő</w:t>
      </w:r>
      <w:r w:rsidRPr="002A75F6">
        <w:rPr>
          <w:sz w:val="22"/>
          <w:szCs w:val="22"/>
        </w:rPr>
        <w:t>dés keretében.</w:t>
      </w:r>
    </w:p>
    <w:p w:rsidR="006A3CEB" w:rsidRPr="002A75F6" w:rsidRDefault="006A3CEB" w:rsidP="006A3CEB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6A3CEB" w:rsidRPr="002A75F6" w:rsidRDefault="006A3CEB" w:rsidP="006A3CEB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2A75F6">
        <w:rPr>
          <w:b/>
          <w:bCs/>
          <w:i/>
          <w:iCs/>
          <w:sz w:val="22"/>
          <w:szCs w:val="22"/>
        </w:rPr>
        <w:t>3.2. A beszerzés mennyisége</w:t>
      </w:r>
    </w:p>
    <w:p w:rsidR="006A3CEB" w:rsidRPr="002A75F6" w:rsidRDefault="006A3CEB" w:rsidP="006A3CEB">
      <w:pPr>
        <w:autoSpaceDE w:val="0"/>
        <w:autoSpaceDN w:val="0"/>
        <w:adjustRightInd w:val="0"/>
        <w:ind w:left="708"/>
        <w:rPr>
          <w:b/>
          <w:bCs/>
          <w:sz w:val="22"/>
          <w:szCs w:val="22"/>
        </w:rPr>
      </w:pPr>
      <w:r w:rsidRPr="002A75F6">
        <w:rPr>
          <w:b/>
          <w:bCs/>
          <w:sz w:val="22"/>
          <w:szCs w:val="22"/>
        </w:rPr>
        <w:t xml:space="preserve">A beszerzés mennyisége 2017.06.01. 00:00 CET – 2018.06.01. 24:00 CET </w:t>
      </w:r>
      <w:r w:rsidRPr="002A75F6">
        <w:rPr>
          <w:b/>
          <w:sz w:val="22"/>
          <w:szCs w:val="22"/>
        </w:rPr>
        <w:t>időszakra: 779410 kWh</w:t>
      </w:r>
    </w:p>
    <w:p w:rsidR="006A3CEB" w:rsidRPr="002A75F6" w:rsidRDefault="006A3CEB" w:rsidP="006A3CEB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6A3CEB" w:rsidRPr="002A75F6" w:rsidRDefault="006A3CEB" w:rsidP="006A3CEB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2A75F6">
        <w:rPr>
          <w:b/>
          <w:i/>
          <w:sz w:val="22"/>
          <w:szCs w:val="22"/>
        </w:rPr>
        <w:t>3.3 Az ajánlati ár</w:t>
      </w:r>
    </w:p>
    <w:p w:rsidR="006A3CEB" w:rsidRPr="002A75F6" w:rsidRDefault="006A3CEB" w:rsidP="006A3CEB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2A75F6">
        <w:rPr>
          <w:sz w:val="22"/>
          <w:szCs w:val="22"/>
        </w:rPr>
        <w:t xml:space="preserve">Az ajánlati ár tartalmazza: </w:t>
      </w:r>
    </w:p>
    <w:p w:rsidR="006A3CEB" w:rsidRPr="002A75F6" w:rsidRDefault="006A3CEB" w:rsidP="006A3CEB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2A75F6">
        <w:rPr>
          <w:sz w:val="22"/>
          <w:szCs w:val="22"/>
        </w:rPr>
        <w:tab/>
        <w:t xml:space="preserve">A </w:t>
      </w:r>
      <w:r w:rsidRPr="002A75F6">
        <w:rPr>
          <w:b/>
          <w:bCs/>
          <w:sz w:val="22"/>
          <w:szCs w:val="22"/>
        </w:rPr>
        <w:t>beszerzendő</w:t>
      </w:r>
      <w:r w:rsidRPr="002A75F6">
        <w:rPr>
          <w:sz w:val="22"/>
          <w:szCs w:val="22"/>
        </w:rPr>
        <w:t xml:space="preserve"> villamos energia nettó díját, amely tartalmazza a kiegyenlítő energia költségét, a határkeresztezési díjat, a mérlegköri tagsági díjat:</w:t>
      </w:r>
    </w:p>
    <w:p w:rsidR="006A3CEB" w:rsidRPr="002A75F6" w:rsidRDefault="006A3CEB" w:rsidP="006A3CEB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6A3CEB" w:rsidRPr="002A75F6" w:rsidRDefault="006A3CEB" w:rsidP="006A3CEB">
      <w:pPr>
        <w:autoSpaceDE w:val="0"/>
        <w:autoSpaceDN w:val="0"/>
        <w:adjustRightInd w:val="0"/>
        <w:ind w:left="708"/>
        <w:rPr>
          <w:b/>
          <w:bCs/>
          <w:sz w:val="22"/>
          <w:szCs w:val="22"/>
        </w:rPr>
      </w:pPr>
      <w:r w:rsidRPr="002A75F6">
        <w:rPr>
          <w:b/>
          <w:bCs/>
          <w:sz w:val="22"/>
          <w:szCs w:val="22"/>
        </w:rPr>
        <w:tab/>
        <w:t xml:space="preserve">                                    Ft/</w:t>
      </w:r>
      <w:r w:rsidRPr="002A75F6">
        <w:rPr>
          <w:sz w:val="22"/>
          <w:szCs w:val="22"/>
        </w:rPr>
        <w:t>779410 kWh</w:t>
      </w:r>
    </w:p>
    <w:p w:rsidR="006A3CEB" w:rsidRPr="002A75F6" w:rsidRDefault="006A3CEB" w:rsidP="006A3CEB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6A3CEB" w:rsidRPr="002A75F6" w:rsidRDefault="006A3CEB" w:rsidP="006A3CEB">
      <w:pPr>
        <w:autoSpaceDE w:val="0"/>
        <w:autoSpaceDN w:val="0"/>
        <w:adjustRightInd w:val="0"/>
        <w:ind w:left="708"/>
        <w:rPr>
          <w:b/>
          <w:sz w:val="22"/>
          <w:szCs w:val="22"/>
        </w:rPr>
      </w:pPr>
      <w:r w:rsidRPr="002A75F6">
        <w:rPr>
          <w:b/>
          <w:sz w:val="22"/>
          <w:szCs w:val="22"/>
        </w:rPr>
        <w:t>Az ajánlati ár nem tartalmazza:</w:t>
      </w:r>
    </w:p>
    <w:p w:rsidR="006A3CEB" w:rsidRPr="002A75F6" w:rsidRDefault="006A3CEB" w:rsidP="006A3CEB">
      <w:pPr>
        <w:autoSpaceDE w:val="0"/>
        <w:autoSpaceDN w:val="0"/>
        <w:adjustRightInd w:val="0"/>
        <w:ind w:left="1416"/>
        <w:rPr>
          <w:sz w:val="22"/>
          <w:szCs w:val="22"/>
        </w:rPr>
      </w:pPr>
      <w:r w:rsidRPr="002A75F6">
        <w:rPr>
          <w:sz w:val="22"/>
          <w:szCs w:val="22"/>
        </w:rPr>
        <w:t>A rendszerhasználati díjakat, a VET 147. §</w:t>
      </w:r>
      <w:proofErr w:type="spellStart"/>
      <w:r w:rsidRPr="002A75F6">
        <w:rPr>
          <w:sz w:val="22"/>
          <w:szCs w:val="22"/>
        </w:rPr>
        <w:t>-ában</w:t>
      </w:r>
      <w:proofErr w:type="spellEnd"/>
      <w:r w:rsidRPr="002A75F6">
        <w:rPr>
          <w:sz w:val="22"/>
          <w:szCs w:val="22"/>
        </w:rPr>
        <w:t xml:space="preserve"> meghatározott pénzeszközöket, az energia adót, az </w:t>
      </w:r>
      <w:proofErr w:type="spellStart"/>
      <w:r w:rsidRPr="002A75F6">
        <w:rPr>
          <w:sz w:val="22"/>
          <w:szCs w:val="22"/>
        </w:rPr>
        <w:t>ÁFÁ-t</w:t>
      </w:r>
      <w:proofErr w:type="spellEnd"/>
      <w:r w:rsidRPr="002A75F6">
        <w:rPr>
          <w:sz w:val="22"/>
          <w:szCs w:val="22"/>
        </w:rPr>
        <w:t>, valamint a vonatkozó jogszabályok alapján esetlegesen felm</w:t>
      </w:r>
      <w:r w:rsidRPr="002A75F6">
        <w:rPr>
          <w:sz w:val="22"/>
          <w:szCs w:val="22"/>
        </w:rPr>
        <w:t>e</w:t>
      </w:r>
      <w:r w:rsidRPr="002A75F6">
        <w:rPr>
          <w:sz w:val="22"/>
          <w:szCs w:val="22"/>
        </w:rPr>
        <w:t>rülő egyéb adókat, illetékeket, díjakat, járulékokat és költségeket</w:t>
      </w:r>
      <w:r w:rsidRPr="002A75F6">
        <w:rPr>
          <w:b/>
          <w:bCs/>
          <w:sz w:val="22"/>
          <w:szCs w:val="22"/>
        </w:rPr>
        <w:t xml:space="preserve">, </w:t>
      </w:r>
      <w:r w:rsidRPr="002A75F6">
        <w:rPr>
          <w:sz w:val="22"/>
          <w:szCs w:val="22"/>
        </w:rPr>
        <w:t>valamint a vonatk</w:t>
      </w:r>
      <w:r w:rsidRPr="002A75F6">
        <w:rPr>
          <w:sz w:val="22"/>
          <w:szCs w:val="22"/>
        </w:rPr>
        <w:t>o</w:t>
      </w:r>
      <w:r w:rsidRPr="002A75F6">
        <w:rPr>
          <w:sz w:val="22"/>
          <w:szCs w:val="22"/>
        </w:rPr>
        <w:t>zó mindenkori hatályos jogszabályokban meghatározott, megújuló energiaforrásból és hulladékból nyert energiával termelt villamos energia termelésének elősegítése érd</w:t>
      </w:r>
      <w:r w:rsidRPr="002A75F6">
        <w:rPr>
          <w:sz w:val="22"/>
          <w:szCs w:val="22"/>
        </w:rPr>
        <w:t>e</w:t>
      </w:r>
      <w:r w:rsidRPr="002A75F6">
        <w:rPr>
          <w:sz w:val="22"/>
          <w:szCs w:val="22"/>
        </w:rPr>
        <w:t>kében az Átviteli Rendszerirányítótól a Kereskedők által kötelezően megvásárolandó villamos energia (KÁT) mennyiségének és szabályozásának költségét.</w:t>
      </w:r>
    </w:p>
    <w:p w:rsidR="006A3CEB" w:rsidRDefault="006A3CEB" w:rsidP="006A3CEB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6A3CEB" w:rsidRPr="002A75F6" w:rsidRDefault="006A3CEB" w:rsidP="006A3CEB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2A75F6">
        <w:rPr>
          <w:sz w:val="22"/>
          <w:szCs w:val="22"/>
        </w:rPr>
        <w:t xml:space="preserve">A fogyasztáshoz tartozó KÁT elszámolása havonta, a MAVIR </w:t>
      </w:r>
      <w:proofErr w:type="spellStart"/>
      <w:r w:rsidRPr="002A75F6">
        <w:rPr>
          <w:sz w:val="22"/>
          <w:szCs w:val="22"/>
        </w:rPr>
        <w:t>Zrt</w:t>
      </w:r>
      <w:proofErr w:type="spellEnd"/>
      <w:r w:rsidRPr="002A75F6">
        <w:rPr>
          <w:sz w:val="22"/>
          <w:szCs w:val="22"/>
        </w:rPr>
        <w:t>. által az adott hónapra kö</w:t>
      </w:r>
      <w:r w:rsidRPr="002A75F6">
        <w:rPr>
          <w:sz w:val="22"/>
          <w:szCs w:val="22"/>
        </w:rPr>
        <w:t>z</w:t>
      </w:r>
      <w:r w:rsidRPr="002A75F6">
        <w:rPr>
          <w:sz w:val="22"/>
          <w:szCs w:val="22"/>
        </w:rPr>
        <w:t>zétett paraméterek (részarány és átvevői elszámolási ár) alapján történik, a fogyasztás elsz</w:t>
      </w:r>
      <w:r w:rsidRPr="002A75F6">
        <w:rPr>
          <w:sz w:val="22"/>
          <w:szCs w:val="22"/>
        </w:rPr>
        <w:t>á</w:t>
      </w:r>
      <w:r w:rsidRPr="002A75F6">
        <w:rPr>
          <w:sz w:val="22"/>
          <w:szCs w:val="22"/>
        </w:rPr>
        <w:t>molásával megegyező kondíciókkal.</w:t>
      </w:r>
    </w:p>
    <w:p w:rsidR="006A3CEB" w:rsidRPr="002A75F6" w:rsidRDefault="006A3CEB" w:rsidP="006A3CEB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6A3CEB" w:rsidRPr="002A75F6" w:rsidRDefault="006A3CEB" w:rsidP="006A3CEB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2A75F6">
        <w:rPr>
          <w:b/>
          <w:bCs/>
          <w:i/>
          <w:iCs/>
          <w:sz w:val="22"/>
          <w:szCs w:val="22"/>
        </w:rPr>
        <w:t>3.4. Fizetési feltételek, számlázás</w:t>
      </w:r>
    </w:p>
    <w:p w:rsidR="006A3CEB" w:rsidRPr="002A75F6" w:rsidRDefault="006A3CEB" w:rsidP="006A3CEB">
      <w:pPr>
        <w:autoSpaceDE w:val="0"/>
        <w:autoSpaceDN w:val="0"/>
        <w:adjustRightInd w:val="0"/>
        <w:rPr>
          <w:sz w:val="22"/>
          <w:szCs w:val="22"/>
        </w:rPr>
      </w:pPr>
      <w:r w:rsidRPr="002A75F6">
        <w:rPr>
          <w:sz w:val="22"/>
          <w:szCs w:val="22"/>
        </w:rPr>
        <w:tab/>
        <w:t>Havonta egy alkalommal a számla kézhezvételtől számított 15. napig.</w:t>
      </w:r>
    </w:p>
    <w:p w:rsidR="006A3CEB" w:rsidRPr="002A75F6" w:rsidRDefault="006A3CEB" w:rsidP="006A3CEB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6A3CEB" w:rsidRPr="002A75F6" w:rsidRDefault="006A3CEB" w:rsidP="006A3CEB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2A75F6">
        <w:rPr>
          <w:b/>
          <w:bCs/>
          <w:i/>
          <w:iCs/>
        </w:rPr>
        <w:t xml:space="preserve">4. </w:t>
      </w:r>
      <w:r w:rsidRPr="002A75F6">
        <w:rPr>
          <w:b/>
          <w:bCs/>
          <w:i/>
          <w:iCs/>
          <w:sz w:val="22"/>
          <w:szCs w:val="22"/>
        </w:rPr>
        <w:t>Ajánlati kötöttség</w:t>
      </w:r>
    </w:p>
    <w:p w:rsidR="006A3CEB" w:rsidRPr="002A75F6" w:rsidRDefault="006A3CEB" w:rsidP="006A3CEB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2A75F6">
        <w:rPr>
          <w:sz w:val="22"/>
          <w:szCs w:val="22"/>
        </w:rPr>
        <w:t>Ajánlattevők ajánlatuk benyújtásával vállalják, hogy ajánlatuk kötelező érvényű, és az ajánla</w:t>
      </w:r>
      <w:r w:rsidRPr="002A75F6">
        <w:rPr>
          <w:sz w:val="22"/>
          <w:szCs w:val="22"/>
        </w:rPr>
        <w:t>t</w:t>
      </w:r>
      <w:r w:rsidRPr="002A75F6">
        <w:rPr>
          <w:sz w:val="22"/>
          <w:szCs w:val="22"/>
        </w:rPr>
        <w:t>tételt követően 60 napig ajánlati kötöttség terheli őket. A nyertes ajánlattevő és a nyertes ajá</w:t>
      </w:r>
      <w:r w:rsidRPr="002A75F6">
        <w:rPr>
          <w:sz w:val="22"/>
          <w:szCs w:val="22"/>
        </w:rPr>
        <w:t>n</w:t>
      </w:r>
      <w:r w:rsidRPr="002A75F6">
        <w:rPr>
          <w:sz w:val="22"/>
          <w:szCs w:val="22"/>
        </w:rPr>
        <w:t>latot követő legkedvezőbb ajánlattevő számára az ajánlatok elbírálásáról szóló összegezés megküldésének időpontjától az ajánlati kötöttség 30 nappal meghosszabbodik, figyelemmel a Kbt. 131.§ (6) bekezdésére.</w:t>
      </w:r>
    </w:p>
    <w:p w:rsidR="006A3CEB" w:rsidRPr="002A75F6" w:rsidRDefault="006A3CEB" w:rsidP="006A3CEB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6A3CEB" w:rsidRPr="002A75F6" w:rsidRDefault="006A3CEB" w:rsidP="006A3CEB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2A75F6">
        <w:rPr>
          <w:b/>
          <w:bCs/>
          <w:i/>
          <w:iCs/>
        </w:rPr>
        <w:t xml:space="preserve">5. </w:t>
      </w:r>
      <w:r w:rsidRPr="002A75F6">
        <w:rPr>
          <w:b/>
          <w:bCs/>
          <w:i/>
          <w:iCs/>
          <w:sz w:val="22"/>
          <w:szCs w:val="22"/>
        </w:rPr>
        <w:t>A közbeszerzési dokumentumokban foglaltakkal kapcsolatos kérdések</w:t>
      </w:r>
    </w:p>
    <w:p w:rsidR="006A3CEB" w:rsidRPr="002A75F6" w:rsidRDefault="006A3CEB" w:rsidP="006A3CEB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2A75F6">
        <w:rPr>
          <w:sz w:val="22"/>
          <w:szCs w:val="22"/>
        </w:rPr>
        <w:t>Ajánlattevők kérdéseiket – a Kbt. 56. §</w:t>
      </w:r>
      <w:proofErr w:type="spellStart"/>
      <w:r w:rsidRPr="002A75F6">
        <w:rPr>
          <w:sz w:val="22"/>
          <w:szCs w:val="22"/>
        </w:rPr>
        <w:t>-ban</w:t>
      </w:r>
      <w:proofErr w:type="spellEnd"/>
      <w:r w:rsidRPr="002A75F6">
        <w:rPr>
          <w:sz w:val="22"/>
          <w:szCs w:val="22"/>
        </w:rPr>
        <w:t xml:space="preserve"> foglalt rendelkezések alapján –a </w:t>
      </w:r>
      <w:hyperlink r:id="rId12" w:history="1">
        <w:r w:rsidRPr="002A75F6">
          <w:rPr>
            <w:rStyle w:val="Hiperhivatkozs"/>
            <w:sz w:val="22"/>
            <w:szCs w:val="22"/>
          </w:rPr>
          <w:t>gyorgy_lukucza@mbfh.hu</w:t>
        </w:r>
      </w:hyperlink>
      <w:r w:rsidRPr="002A75F6">
        <w:rPr>
          <w:sz w:val="22"/>
          <w:szCs w:val="22"/>
        </w:rPr>
        <w:t xml:space="preserve"> címre küldött e-mailben tehetik fel.</w:t>
      </w:r>
    </w:p>
    <w:p w:rsidR="006A3CEB" w:rsidRPr="002A75F6" w:rsidRDefault="006A3CEB" w:rsidP="006A3CEB">
      <w:pPr>
        <w:autoSpaceDE w:val="0"/>
        <w:autoSpaceDN w:val="0"/>
        <w:adjustRightInd w:val="0"/>
        <w:ind w:left="708"/>
        <w:rPr>
          <w:sz w:val="22"/>
          <w:szCs w:val="22"/>
        </w:rPr>
      </w:pPr>
      <w:r w:rsidRPr="002A75F6">
        <w:rPr>
          <w:sz w:val="22"/>
          <w:szCs w:val="22"/>
        </w:rPr>
        <w:t xml:space="preserve"> </w:t>
      </w:r>
    </w:p>
    <w:p w:rsidR="006A3CEB" w:rsidRPr="00771E63" w:rsidRDefault="006A3CEB" w:rsidP="006A3CEB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771E63">
        <w:rPr>
          <w:b/>
          <w:sz w:val="22"/>
          <w:szCs w:val="22"/>
        </w:rPr>
        <w:t>Melléklet:</w:t>
      </w:r>
      <w:r w:rsidRPr="00771E63">
        <w:rPr>
          <w:sz w:val="22"/>
          <w:szCs w:val="22"/>
        </w:rPr>
        <w:t xml:space="preserve"> </w:t>
      </w:r>
      <w:r w:rsidRPr="00771E63">
        <w:rPr>
          <w:b/>
          <w:i/>
          <w:sz w:val="22"/>
          <w:szCs w:val="22"/>
        </w:rPr>
        <w:t>Villamos energia felhasználási adatok</w:t>
      </w:r>
    </w:p>
    <w:p w:rsidR="006A3CEB" w:rsidRPr="002A75F6" w:rsidRDefault="006A3CEB" w:rsidP="006A3CEB">
      <w:pPr>
        <w:autoSpaceDE w:val="0"/>
        <w:autoSpaceDN w:val="0"/>
        <w:adjustRightInd w:val="0"/>
        <w:ind w:left="708"/>
        <w:rPr>
          <w:sz w:val="22"/>
          <w:szCs w:val="22"/>
        </w:rPr>
      </w:pPr>
    </w:p>
    <w:p w:rsidR="006A3CEB" w:rsidRDefault="006A3CEB" w:rsidP="006A3CEB">
      <w:pPr>
        <w:autoSpaceDE w:val="0"/>
        <w:autoSpaceDN w:val="0"/>
        <w:adjustRightInd w:val="0"/>
        <w:rPr>
          <w:b/>
          <w:i/>
        </w:rPr>
      </w:pPr>
    </w:p>
    <w:p w:rsidR="006A3CEB" w:rsidRDefault="006A3CEB" w:rsidP="006A3CEB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Műszaki leírás melléklete</w:t>
      </w:r>
    </w:p>
    <w:p w:rsidR="006A3CEB" w:rsidRDefault="006A3CEB" w:rsidP="006A3CEB">
      <w:pPr>
        <w:autoSpaceDE w:val="0"/>
        <w:autoSpaceDN w:val="0"/>
        <w:adjustRightInd w:val="0"/>
        <w:rPr>
          <w:b/>
          <w:i/>
        </w:rPr>
      </w:pPr>
    </w:p>
    <w:p w:rsidR="006A3CEB" w:rsidRDefault="006A3CEB" w:rsidP="006A3CEB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Villamos energia felhasználási adatok</w:t>
      </w:r>
    </w:p>
    <w:p w:rsidR="006A3CEB" w:rsidRPr="002A75F6" w:rsidRDefault="006A3CEB" w:rsidP="006A3CEB">
      <w:pPr>
        <w:autoSpaceDE w:val="0"/>
        <w:autoSpaceDN w:val="0"/>
        <w:adjustRightInd w:val="0"/>
      </w:pPr>
    </w:p>
    <w:p w:rsidR="006A3CEB" w:rsidRPr="002A75F6" w:rsidRDefault="006A3CEB" w:rsidP="006A3CEB">
      <w:pPr>
        <w:autoSpaceDE w:val="0"/>
        <w:autoSpaceDN w:val="0"/>
        <w:adjustRightInd w:val="0"/>
        <w:ind w:left="708"/>
      </w:pPr>
    </w:p>
    <w:tbl>
      <w:tblPr>
        <w:tblStyle w:val="Rcsostblzat"/>
        <w:tblW w:w="10456" w:type="dxa"/>
        <w:tblLayout w:type="fixed"/>
        <w:tblLook w:val="04A0"/>
      </w:tblPr>
      <w:tblGrid>
        <w:gridCol w:w="309"/>
        <w:gridCol w:w="2493"/>
        <w:gridCol w:w="1984"/>
        <w:gridCol w:w="1701"/>
        <w:gridCol w:w="2410"/>
        <w:gridCol w:w="1559"/>
      </w:tblGrid>
      <w:tr w:rsidR="006A3CEB" w:rsidRPr="002A75F6" w:rsidTr="004A3A19">
        <w:tc>
          <w:tcPr>
            <w:tcW w:w="309" w:type="dxa"/>
            <w:vAlign w:val="center"/>
          </w:tcPr>
          <w:p w:rsidR="006A3CEB" w:rsidRPr="002A75F6" w:rsidRDefault="006A3CEB" w:rsidP="006A3CEB">
            <w:pPr>
              <w:ind w:left="-142" w:right="-4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6A3CEB" w:rsidRPr="004A3A19" w:rsidRDefault="006A3CEB" w:rsidP="006A3CEB">
            <w:pPr>
              <w:rPr>
                <w:b/>
                <w:sz w:val="18"/>
                <w:szCs w:val="18"/>
              </w:rPr>
            </w:pPr>
            <w:r w:rsidRPr="004A3A19">
              <w:rPr>
                <w:b/>
                <w:sz w:val="18"/>
                <w:szCs w:val="18"/>
              </w:rPr>
              <w:t>Felhasználási hely címe</w:t>
            </w:r>
          </w:p>
        </w:tc>
        <w:tc>
          <w:tcPr>
            <w:tcW w:w="1984" w:type="dxa"/>
            <w:vAlign w:val="center"/>
          </w:tcPr>
          <w:p w:rsidR="006A3CEB" w:rsidRPr="004A3A19" w:rsidRDefault="006A3CEB" w:rsidP="006A3CEB">
            <w:pPr>
              <w:rPr>
                <w:b/>
                <w:sz w:val="18"/>
                <w:szCs w:val="18"/>
              </w:rPr>
            </w:pPr>
            <w:r w:rsidRPr="004A3A19">
              <w:rPr>
                <w:b/>
                <w:sz w:val="18"/>
                <w:szCs w:val="18"/>
              </w:rPr>
              <w:t>Kereskedő</w:t>
            </w:r>
          </w:p>
        </w:tc>
        <w:tc>
          <w:tcPr>
            <w:tcW w:w="1701" w:type="dxa"/>
            <w:vAlign w:val="center"/>
          </w:tcPr>
          <w:p w:rsidR="006A3CEB" w:rsidRPr="004A3A19" w:rsidRDefault="006A3CEB" w:rsidP="006A3CEB">
            <w:pPr>
              <w:rPr>
                <w:b/>
                <w:sz w:val="18"/>
                <w:szCs w:val="18"/>
              </w:rPr>
            </w:pPr>
            <w:r w:rsidRPr="004A3A19">
              <w:rPr>
                <w:b/>
                <w:sz w:val="18"/>
                <w:szCs w:val="18"/>
              </w:rPr>
              <w:t>Elosztói engedélyes</w:t>
            </w:r>
          </w:p>
        </w:tc>
        <w:tc>
          <w:tcPr>
            <w:tcW w:w="2410" w:type="dxa"/>
            <w:vAlign w:val="center"/>
          </w:tcPr>
          <w:p w:rsidR="006A3CEB" w:rsidRPr="004A3A19" w:rsidRDefault="006A3CEB" w:rsidP="004A3A19">
            <w:pPr>
              <w:rPr>
                <w:b/>
                <w:sz w:val="18"/>
                <w:szCs w:val="18"/>
              </w:rPr>
            </w:pPr>
            <w:r w:rsidRPr="004A3A19">
              <w:rPr>
                <w:b/>
                <w:sz w:val="18"/>
                <w:szCs w:val="18"/>
              </w:rPr>
              <w:t>Mérési pont azonosítója</w:t>
            </w:r>
          </w:p>
        </w:tc>
        <w:tc>
          <w:tcPr>
            <w:tcW w:w="1559" w:type="dxa"/>
            <w:vAlign w:val="center"/>
          </w:tcPr>
          <w:p w:rsidR="006A3CEB" w:rsidRPr="004A3A19" w:rsidRDefault="006A3CEB" w:rsidP="006A3CEB">
            <w:pPr>
              <w:ind w:right="33"/>
              <w:jc w:val="center"/>
              <w:rPr>
                <w:b/>
                <w:sz w:val="18"/>
                <w:szCs w:val="18"/>
              </w:rPr>
            </w:pPr>
            <w:r w:rsidRPr="004A3A19">
              <w:rPr>
                <w:b/>
                <w:sz w:val="18"/>
                <w:szCs w:val="18"/>
              </w:rPr>
              <w:t>Mértékadó éves fogyasztás</w:t>
            </w:r>
          </w:p>
          <w:p w:rsidR="006A3CEB" w:rsidRPr="004A3A19" w:rsidRDefault="006A3CEB" w:rsidP="006A3CEB">
            <w:pPr>
              <w:ind w:right="33"/>
              <w:jc w:val="center"/>
              <w:rPr>
                <w:b/>
                <w:sz w:val="18"/>
                <w:szCs w:val="18"/>
              </w:rPr>
            </w:pPr>
            <w:r w:rsidRPr="004A3A19">
              <w:rPr>
                <w:b/>
                <w:sz w:val="18"/>
                <w:szCs w:val="18"/>
              </w:rPr>
              <w:t>kWh/év</w:t>
            </w:r>
          </w:p>
        </w:tc>
      </w:tr>
      <w:tr w:rsidR="006A3CEB" w:rsidRPr="002A75F6" w:rsidTr="004A3A19">
        <w:tc>
          <w:tcPr>
            <w:tcW w:w="309" w:type="dxa"/>
            <w:vAlign w:val="center"/>
          </w:tcPr>
          <w:p w:rsidR="006A3CEB" w:rsidRPr="002A75F6" w:rsidRDefault="006A3CEB" w:rsidP="006A3CEB">
            <w:pPr>
              <w:ind w:left="-142" w:right="-49"/>
              <w:jc w:val="center"/>
              <w:rPr>
                <w:sz w:val="20"/>
                <w:szCs w:val="20"/>
              </w:rPr>
            </w:pPr>
            <w:r w:rsidRPr="002A75F6">
              <w:rPr>
                <w:sz w:val="20"/>
                <w:szCs w:val="20"/>
              </w:rPr>
              <w:t>1</w:t>
            </w:r>
          </w:p>
        </w:tc>
        <w:tc>
          <w:tcPr>
            <w:tcW w:w="2493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 xml:space="preserve">1145 Budapest, </w:t>
            </w:r>
            <w:proofErr w:type="spellStart"/>
            <w:r w:rsidRPr="004A3A19">
              <w:rPr>
                <w:sz w:val="18"/>
                <w:szCs w:val="18"/>
              </w:rPr>
              <w:t>Columbus</w:t>
            </w:r>
            <w:proofErr w:type="spellEnd"/>
            <w:r w:rsidRPr="004A3A19">
              <w:rPr>
                <w:sz w:val="18"/>
                <w:szCs w:val="18"/>
              </w:rPr>
              <w:t xml:space="preserve"> u. 17-23.</w:t>
            </w:r>
          </w:p>
        </w:tc>
        <w:tc>
          <w:tcPr>
            <w:tcW w:w="1984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ELMŰ-ÉMÁSZ Ene</w:t>
            </w:r>
            <w:r w:rsidRPr="004A3A19">
              <w:rPr>
                <w:sz w:val="18"/>
                <w:szCs w:val="18"/>
              </w:rPr>
              <w:t>r</w:t>
            </w:r>
            <w:r w:rsidRPr="004A3A19">
              <w:rPr>
                <w:sz w:val="18"/>
                <w:szCs w:val="18"/>
              </w:rPr>
              <w:t>giakereskedő KFT.</w:t>
            </w:r>
          </w:p>
        </w:tc>
        <w:tc>
          <w:tcPr>
            <w:tcW w:w="1701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 Hálózati Kft.</w:t>
            </w:r>
          </w:p>
        </w:tc>
        <w:tc>
          <w:tcPr>
            <w:tcW w:w="2410" w:type="dxa"/>
            <w:vAlign w:val="center"/>
          </w:tcPr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HU000210F11-E654177240987-1000001</w:t>
            </w:r>
          </w:p>
        </w:tc>
        <w:tc>
          <w:tcPr>
            <w:tcW w:w="1559" w:type="dxa"/>
            <w:vAlign w:val="center"/>
          </w:tcPr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281190</w:t>
            </w:r>
          </w:p>
        </w:tc>
      </w:tr>
      <w:tr w:rsidR="006A3CEB" w:rsidRPr="002A75F6" w:rsidTr="004A3A19">
        <w:tc>
          <w:tcPr>
            <w:tcW w:w="309" w:type="dxa"/>
            <w:vAlign w:val="center"/>
          </w:tcPr>
          <w:p w:rsidR="006A3CEB" w:rsidRPr="002A75F6" w:rsidRDefault="006A3CEB" w:rsidP="006A3CEB">
            <w:pPr>
              <w:ind w:left="-142" w:right="-49"/>
              <w:jc w:val="center"/>
              <w:rPr>
                <w:sz w:val="20"/>
                <w:szCs w:val="20"/>
              </w:rPr>
            </w:pPr>
            <w:r w:rsidRPr="002A75F6">
              <w:rPr>
                <w:sz w:val="20"/>
                <w:szCs w:val="20"/>
              </w:rPr>
              <w:t>2</w:t>
            </w:r>
          </w:p>
        </w:tc>
        <w:tc>
          <w:tcPr>
            <w:tcW w:w="2493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1045 Budapest IV. Rózsa u. 21. IX/3.</w:t>
            </w:r>
          </w:p>
        </w:tc>
        <w:tc>
          <w:tcPr>
            <w:tcW w:w="1984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ELMŰ-ÉMÁSZ Ene</w:t>
            </w:r>
            <w:r w:rsidRPr="004A3A19">
              <w:rPr>
                <w:sz w:val="18"/>
                <w:szCs w:val="18"/>
              </w:rPr>
              <w:t>r</w:t>
            </w:r>
            <w:r w:rsidRPr="004A3A19">
              <w:rPr>
                <w:sz w:val="18"/>
                <w:szCs w:val="18"/>
              </w:rPr>
              <w:t>giakereskedő KFT.</w:t>
            </w:r>
          </w:p>
        </w:tc>
        <w:tc>
          <w:tcPr>
            <w:tcW w:w="1701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 Hálózati Kft.</w:t>
            </w:r>
          </w:p>
        </w:tc>
        <w:tc>
          <w:tcPr>
            <w:tcW w:w="2410" w:type="dxa"/>
            <w:vAlign w:val="center"/>
          </w:tcPr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HU000210F11-S00000000000005415666</w:t>
            </w:r>
          </w:p>
        </w:tc>
        <w:tc>
          <w:tcPr>
            <w:tcW w:w="1559" w:type="dxa"/>
            <w:vAlign w:val="center"/>
          </w:tcPr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100</w:t>
            </w:r>
          </w:p>
        </w:tc>
      </w:tr>
      <w:tr w:rsidR="006A3CEB" w:rsidRPr="002A75F6" w:rsidTr="004A3A19">
        <w:tc>
          <w:tcPr>
            <w:tcW w:w="309" w:type="dxa"/>
            <w:vAlign w:val="center"/>
          </w:tcPr>
          <w:p w:rsidR="006A3CEB" w:rsidRPr="002A75F6" w:rsidRDefault="006A3CEB" w:rsidP="006A3CEB">
            <w:pPr>
              <w:ind w:left="-142" w:right="-49"/>
              <w:jc w:val="center"/>
              <w:rPr>
                <w:sz w:val="20"/>
                <w:szCs w:val="20"/>
              </w:rPr>
            </w:pPr>
            <w:r w:rsidRPr="002A75F6">
              <w:rPr>
                <w:sz w:val="20"/>
                <w:szCs w:val="20"/>
              </w:rPr>
              <w:t>3</w:t>
            </w:r>
          </w:p>
        </w:tc>
        <w:tc>
          <w:tcPr>
            <w:tcW w:w="2493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1074 Budapest, Hársfa u. 40.</w:t>
            </w:r>
          </w:p>
        </w:tc>
        <w:tc>
          <w:tcPr>
            <w:tcW w:w="1984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ELMŰ-ÉMÁSZ Ene</w:t>
            </w:r>
            <w:r w:rsidRPr="004A3A19">
              <w:rPr>
                <w:sz w:val="18"/>
                <w:szCs w:val="18"/>
              </w:rPr>
              <w:t>r</w:t>
            </w:r>
            <w:r w:rsidRPr="004A3A19">
              <w:rPr>
                <w:sz w:val="18"/>
                <w:szCs w:val="18"/>
              </w:rPr>
              <w:t>giakereskedő KFT.</w:t>
            </w:r>
          </w:p>
        </w:tc>
        <w:tc>
          <w:tcPr>
            <w:tcW w:w="1701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 Hálózati Kft.</w:t>
            </w:r>
          </w:p>
        </w:tc>
        <w:tc>
          <w:tcPr>
            <w:tcW w:w="2410" w:type="dxa"/>
            <w:vAlign w:val="center"/>
          </w:tcPr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HU000210F11-E651597239785-6000014</w:t>
            </w:r>
          </w:p>
        </w:tc>
        <w:tc>
          <w:tcPr>
            <w:tcW w:w="1559" w:type="dxa"/>
            <w:vAlign w:val="center"/>
          </w:tcPr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500</w:t>
            </w:r>
          </w:p>
        </w:tc>
      </w:tr>
      <w:tr w:rsidR="006A3CEB" w:rsidRPr="002A75F6" w:rsidTr="004A3A19">
        <w:tc>
          <w:tcPr>
            <w:tcW w:w="309" w:type="dxa"/>
            <w:vAlign w:val="center"/>
          </w:tcPr>
          <w:p w:rsidR="006A3CEB" w:rsidRPr="002A75F6" w:rsidRDefault="006A3CEB" w:rsidP="006A3CEB">
            <w:pPr>
              <w:ind w:left="-142" w:right="-49"/>
              <w:jc w:val="center"/>
              <w:rPr>
                <w:sz w:val="20"/>
                <w:szCs w:val="20"/>
              </w:rPr>
            </w:pPr>
            <w:r w:rsidRPr="002A75F6">
              <w:rPr>
                <w:sz w:val="20"/>
                <w:szCs w:val="20"/>
              </w:rPr>
              <w:t>4</w:t>
            </w:r>
          </w:p>
        </w:tc>
        <w:tc>
          <w:tcPr>
            <w:tcW w:w="2493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8609 Siófok Balatonszéplak, Liszt F. u. 4.</w:t>
            </w:r>
          </w:p>
        </w:tc>
        <w:tc>
          <w:tcPr>
            <w:tcW w:w="1984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</w:t>
            </w:r>
            <w:proofErr w:type="gramStart"/>
            <w:r w:rsidRPr="004A3A19">
              <w:rPr>
                <w:sz w:val="18"/>
                <w:szCs w:val="18"/>
              </w:rPr>
              <w:t>.ON</w:t>
            </w:r>
            <w:proofErr w:type="gramEnd"/>
            <w:r w:rsidRPr="004A3A19">
              <w:rPr>
                <w:sz w:val="18"/>
                <w:szCs w:val="18"/>
              </w:rPr>
              <w:t xml:space="preserve"> Energiaszolgált</w:t>
            </w:r>
            <w:r w:rsidRPr="004A3A19">
              <w:rPr>
                <w:sz w:val="18"/>
                <w:szCs w:val="18"/>
              </w:rPr>
              <w:t>a</w:t>
            </w:r>
            <w:r w:rsidRPr="004A3A19">
              <w:rPr>
                <w:sz w:val="18"/>
                <w:szCs w:val="18"/>
              </w:rPr>
              <w:t>tó Kft.</w:t>
            </w:r>
          </w:p>
        </w:tc>
        <w:tc>
          <w:tcPr>
            <w:tcW w:w="1701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</w:t>
            </w:r>
            <w:proofErr w:type="gramStart"/>
            <w:r w:rsidRPr="004A3A19">
              <w:rPr>
                <w:sz w:val="18"/>
                <w:szCs w:val="18"/>
              </w:rPr>
              <w:t>.ON</w:t>
            </w:r>
            <w:proofErr w:type="gramEnd"/>
            <w:r w:rsidRPr="004A3A19">
              <w:rPr>
                <w:sz w:val="18"/>
                <w:szCs w:val="18"/>
              </w:rPr>
              <w:t xml:space="preserve"> Dél-Dunántúli Áramh</w:t>
            </w:r>
            <w:r w:rsidRPr="004A3A19">
              <w:rPr>
                <w:sz w:val="18"/>
                <w:szCs w:val="18"/>
              </w:rPr>
              <w:t>á</w:t>
            </w:r>
            <w:r w:rsidRPr="004A3A19">
              <w:rPr>
                <w:sz w:val="18"/>
                <w:szCs w:val="18"/>
              </w:rPr>
              <w:t xml:space="preserve">lózati </w:t>
            </w:r>
            <w:proofErr w:type="spellStart"/>
            <w:r w:rsidRPr="004A3A19">
              <w:rPr>
                <w:sz w:val="18"/>
                <w:szCs w:val="18"/>
              </w:rPr>
              <w:t>Zrt</w:t>
            </w:r>
            <w:proofErr w:type="spellEnd"/>
            <w:r w:rsidRPr="004A3A19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HU000120-11-S00000000000000695854</w:t>
            </w:r>
          </w:p>
        </w:tc>
        <w:tc>
          <w:tcPr>
            <w:tcW w:w="1559" w:type="dxa"/>
            <w:vAlign w:val="center"/>
          </w:tcPr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3215</w:t>
            </w:r>
          </w:p>
        </w:tc>
      </w:tr>
      <w:tr w:rsidR="006A3CEB" w:rsidRPr="002A75F6" w:rsidTr="004A3A19">
        <w:tc>
          <w:tcPr>
            <w:tcW w:w="309" w:type="dxa"/>
            <w:vAlign w:val="center"/>
          </w:tcPr>
          <w:p w:rsidR="006A3CEB" w:rsidRPr="002A75F6" w:rsidRDefault="006A3CEB" w:rsidP="006A3CEB">
            <w:pPr>
              <w:ind w:left="-142" w:right="-49"/>
              <w:jc w:val="center"/>
              <w:rPr>
                <w:sz w:val="20"/>
                <w:szCs w:val="20"/>
              </w:rPr>
            </w:pPr>
            <w:r w:rsidRPr="002A75F6">
              <w:rPr>
                <w:sz w:val="20"/>
                <w:szCs w:val="20"/>
              </w:rPr>
              <w:t>5</w:t>
            </w:r>
          </w:p>
        </w:tc>
        <w:tc>
          <w:tcPr>
            <w:tcW w:w="2493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8600 Siófok, Kossuth L. u. 67.</w:t>
            </w:r>
          </w:p>
        </w:tc>
        <w:tc>
          <w:tcPr>
            <w:tcW w:w="1984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</w:t>
            </w:r>
            <w:proofErr w:type="gramStart"/>
            <w:r w:rsidRPr="004A3A19">
              <w:rPr>
                <w:sz w:val="18"/>
                <w:szCs w:val="18"/>
              </w:rPr>
              <w:t>.ON</w:t>
            </w:r>
            <w:proofErr w:type="gramEnd"/>
            <w:r w:rsidRPr="004A3A19">
              <w:rPr>
                <w:sz w:val="18"/>
                <w:szCs w:val="18"/>
              </w:rPr>
              <w:t xml:space="preserve"> Energiaszolgált</w:t>
            </w:r>
            <w:r w:rsidRPr="004A3A19">
              <w:rPr>
                <w:sz w:val="18"/>
                <w:szCs w:val="18"/>
              </w:rPr>
              <w:t>a</w:t>
            </w:r>
            <w:r w:rsidRPr="004A3A19">
              <w:rPr>
                <w:sz w:val="18"/>
                <w:szCs w:val="18"/>
              </w:rPr>
              <w:t>tó Kft.</w:t>
            </w:r>
          </w:p>
        </w:tc>
        <w:tc>
          <w:tcPr>
            <w:tcW w:w="1701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</w:t>
            </w:r>
            <w:proofErr w:type="gramStart"/>
            <w:r w:rsidRPr="004A3A19">
              <w:rPr>
                <w:sz w:val="18"/>
                <w:szCs w:val="18"/>
              </w:rPr>
              <w:t>.ON</w:t>
            </w:r>
            <w:proofErr w:type="gramEnd"/>
            <w:r w:rsidRPr="004A3A19">
              <w:rPr>
                <w:sz w:val="18"/>
                <w:szCs w:val="18"/>
              </w:rPr>
              <w:t xml:space="preserve"> Dél-Dunántúli Áramh</w:t>
            </w:r>
            <w:r w:rsidRPr="004A3A19">
              <w:rPr>
                <w:sz w:val="18"/>
                <w:szCs w:val="18"/>
              </w:rPr>
              <w:t>á</w:t>
            </w:r>
            <w:r w:rsidRPr="004A3A19">
              <w:rPr>
                <w:sz w:val="18"/>
                <w:szCs w:val="18"/>
              </w:rPr>
              <w:t xml:space="preserve">lózati </w:t>
            </w:r>
            <w:proofErr w:type="spellStart"/>
            <w:r w:rsidRPr="004A3A19">
              <w:rPr>
                <w:sz w:val="18"/>
                <w:szCs w:val="18"/>
              </w:rPr>
              <w:t>Zrt</w:t>
            </w:r>
            <w:proofErr w:type="spellEnd"/>
            <w:r w:rsidRPr="004A3A19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HU000120-11-S00000000000000675007</w:t>
            </w:r>
          </w:p>
        </w:tc>
        <w:tc>
          <w:tcPr>
            <w:tcW w:w="1559" w:type="dxa"/>
            <w:vAlign w:val="center"/>
          </w:tcPr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1</w:t>
            </w:r>
          </w:p>
        </w:tc>
      </w:tr>
      <w:tr w:rsidR="006A3CEB" w:rsidRPr="002A75F6" w:rsidTr="004A3A19">
        <w:tc>
          <w:tcPr>
            <w:tcW w:w="309" w:type="dxa"/>
            <w:vAlign w:val="center"/>
          </w:tcPr>
          <w:p w:rsidR="006A3CEB" w:rsidRPr="002A75F6" w:rsidRDefault="006A3CEB" w:rsidP="006A3CEB">
            <w:pPr>
              <w:ind w:left="-142" w:right="-49"/>
              <w:jc w:val="center"/>
              <w:rPr>
                <w:sz w:val="20"/>
                <w:szCs w:val="20"/>
              </w:rPr>
            </w:pPr>
            <w:r w:rsidRPr="002A75F6">
              <w:rPr>
                <w:sz w:val="20"/>
                <w:szCs w:val="20"/>
              </w:rPr>
              <w:t>6</w:t>
            </w:r>
          </w:p>
        </w:tc>
        <w:tc>
          <w:tcPr>
            <w:tcW w:w="2493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1143 Budapest, Stefánia út 14.</w:t>
            </w:r>
          </w:p>
        </w:tc>
        <w:tc>
          <w:tcPr>
            <w:tcW w:w="1984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ELMŰ-ÉMÁSZ Ene</w:t>
            </w:r>
            <w:r w:rsidRPr="004A3A19">
              <w:rPr>
                <w:sz w:val="18"/>
                <w:szCs w:val="18"/>
              </w:rPr>
              <w:t>r</w:t>
            </w:r>
            <w:r w:rsidRPr="004A3A19">
              <w:rPr>
                <w:sz w:val="18"/>
                <w:szCs w:val="18"/>
              </w:rPr>
              <w:t>giakereskedő KFT.</w:t>
            </w:r>
          </w:p>
        </w:tc>
        <w:tc>
          <w:tcPr>
            <w:tcW w:w="1701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 Hálózati Kft.</w:t>
            </w:r>
          </w:p>
        </w:tc>
        <w:tc>
          <w:tcPr>
            <w:tcW w:w="2410" w:type="dxa"/>
            <w:vAlign w:val="center"/>
          </w:tcPr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HU000210F11-E653695240143-1000001</w:t>
            </w:r>
          </w:p>
        </w:tc>
        <w:tc>
          <w:tcPr>
            <w:tcW w:w="1559" w:type="dxa"/>
            <w:vAlign w:val="center"/>
          </w:tcPr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247840</w:t>
            </w:r>
          </w:p>
        </w:tc>
      </w:tr>
      <w:tr w:rsidR="006A3CEB" w:rsidRPr="002A75F6" w:rsidTr="004A3A19">
        <w:tc>
          <w:tcPr>
            <w:tcW w:w="309" w:type="dxa"/>
            <w:vAlign w:val="center"/>
          </w:tcPr>
          <w:p w:rsidR="006A3CEB" w:rsidRPr="002A75F6" w:rsidRDefault="006A3CEB" w:rsidP="006A3CEB">
            <w:pPr>
              <w:ind w:left="-142" w:right="-49"/>
              <w:jc w:val="center"/>
              <w:rPr>
                <w:sz w:val="20"/>
                <w:szCs w:val="20"/>
              </w:rPr>
            </w:pPr>
            <w:r w:rsidRPr="002A75F6">
              <w:rPr>
                <w:sz w:val="20"/>
                <w:szCs w:val="20"/>
              </w:rPr>
              <w:t>7</w:t>
            </w:r>
          </w:p>
        </w:tc>
        <w:tc>
          <w:tcPr>
            <w:tcW w:w="2493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1118 Budapest, Homonna u. 9.</w:t>
            </w:r>
          </w:p>
        </w:tc>
        <w:tc>
          <w:tcPr>
            <w:tcW w:w="1984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ELMŰ-ÉMÁSZ Ene</w:t>
            </w:r>
            <w:r w:rsidRPr="004A3A19">
              <w:rPr>
                <w:sz w:val="18"/>
                <w:szCs w:val="18"/>
              </w:rPr>
              <w:t>r</w:t>
            </w:r>
            <w:r w:rsidRPr="004A3A19">
              <w:rPr>
                <w:sz w:val="18"/>
                <w:szCs w:val="18"/>
              </w:rPr>
              <w:t>giakereskedő KFT.</w:t>
            </w:r>
          </w:p>
        </w:tc>
        <w:tc>
          <w:tcPr>
            <w:tcW w:w="1701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 Hálózati Kft.</w:t>
            </w:r>
          </w:p>
        </w:tc>
        <w:tc>
          <w:tcPr>
            <w:tcW w:w="2410" w:type="dxa"/>
            <w:vAlign w:val="center"/>
          </w:tcPr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HU000210F11-S00000000000005000599</w:t>
            </w:r>
          </w:p>
        </w:tc>
        <w:tc>
          <w:tcPr>
            <w:tcW w:w="1559" w:type="dxa"/>
            <w:vAlign w:val="center"/>
          </w:tcPr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166517</w:t>
            </w:r>
          </w:p>
        </w:tc>
      </w:tr>
      <w:tr w:rsidR="006A3CEB" w:rsidRPr="002A75F6" w:rsidTr="004A3A19">
        <w:tc>
          <w:tcPr>
            <w:tcW w:w="309" w:type="dxa"/>
            <w:vAlign w:val="center"/>
          </w:tcPr>
          <w:p w:rsidR="006A3CEB" w:rsidRPr="002A75F6" w:rsidRDefault="006A3CEB" w:rsidP="006A3CEB">
            <w:pPr>
              <w:ind w:left="-142" w:right="-49"/>
              <w:jc w:val="center"/>
              <w:rPr>
                <w:sz w:val="20"/>
                <w:szCs w:val="20"/>
              </w:rPr>
            </w:pPr>
            <w:r w:rsidRPr="002A75F6">
              <w:rPr>
                <w:sz w:val="20"/>
                <w:szCs w:val="20"/>
              </w:rPr>
              <w:t>8</w:t>
            </w:r>
          </w:p>
        </w:tc>
        <w:tc>
          <w:tcPr>
            <w:tcW w:w="2493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1145 Budapest, Tallér u. 1.</w:t>
            </w:r>
          </w:p>
        </w:tc>
        <w:tc>
          <w:tcPr>
            <w:tcW w:w="1984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ELMŰ-ÉMÁSZ Ene</w:t>
            </w:r>
            <w:r w:rsidRPr="004A3A19">
              <w:rPr>
                <w:sz w:val="18"/>
                <w:szCs w:val="18"/>
              </w:rPr>
              <w:t>r</w:t>
            </w:r>
            <w:r w:rsidRPr="004A3A19">
              <w:rPr>
                <w:sz w:val="18"/>
                <w:szCs w:val="18"/>
              </w:rPr>
              <w:t>giakereskedő KFT.</w:t>
            </w:r>
          </w:p>
        </w:tc>
        <w:tc>
          <w:tcPr>
            <w:tcW w:w="1701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 Hálózati Kft.</w:t>
            </w:r>
          </w:p>
        </w:tc>
        <w:tc>
          <w:tcPr>
            <w:tcW w:w="2410" w:type="dxa"/>
            <w:vAlign w:val="center"/>
          </w:tcPr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HU000210F11-E654206240949-2000001</w:t>
            </w:r>
          </w:p>
        </w:tc>
        <w:tc>
          <w:tcPr>
            <w:tcW w:w="1559" w:type="dxa"/>
            <w:vAlign w:val="center"/>
          </w:tcPr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7595</w:t>
            </w:r>
          </w:p>
        </w:tc>
      </w:tr>
      <w:tr w:rsidR="006A3CEB" w:rsidRPr="002A75F6" w:rsidTr="004A3A19">
        <w:tc>
          <w:tcPr>
            <w:tcW w:w="309" w:type="dxa"/>
            <w:vAlign w:val="center"/>
          </w:tcPr>
          <w:p w:rsidR="006A3CEB" w:rsidRPr="002A75F6" w:rsidRDefault="006A3CEB" w:rsidP="006A3CEB">
            <w:pPr>
              <w:ind w:left="-142" w:right="-49"/>
              <w:jc w:val="center"/>
              <w:rPr>
                <w:sz w:val="20"/>
                <w:szCs w:val="20"/>
              </w:rPr>
            </w:pPr>
            <w:r w:rsidRPr="002A75F6">
              <w:rPr>
                <w:sz w:val="20"/>
                <w:szCs w:val="20"/>
              </w:rPr>
              <w:t>9</w:t>
            </w:r>
          </w:p>
        </w:tc>
        <w:tc>
          <w:tcPr>
            <w:tcW w:w="2493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1145 Budapest, Torontál u. 32.</w:t>
            </w:r>
          </w:p>
        </w:tc>
        <w:tc>
          <w:tcPr>
            <w:tcW w:w="1984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ELMŰ-ÉMÁSZ Ene</w:t>
            </w:r>
            <w:r w:rsidRPr="004A3A19">
              <w:rPr>
                <w:sz w:val="18"/>
                <w:szCs w:val="18"/>
              </w:rPr>
              <w:t>r</w:t>
            </w:r>
            <w:r w:rsidRPr="004A3A19">
              <w:rPr>
                <w:sz w:val="18"/>
                <w:szCs w:val="18"/>
              </w:rPr>
              <w:t>giakereskedő KFT.</w:t>
            </w:r>
          </w:p>
        </w:tc>
        <w:tc>
          <w:tcPr>
            <w:tcW w:w="1701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 Hálózati Kft.</w:t>
            </w:r>
          </w:p>
        </w:tc>
        <w:tc>
          <w:tcPr>
            <w:tcW w:w="2410" w:type="dxa"/>
            <w:vAlign w:val="center"/>
          </w:tcPr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HU000210F11-E654380241064-2000001</w:t>
            </w:r>
          </w:p>
        </w:tc>
        <w:tc>
          <w:tcPr>
            <w:tcW w:w="1559" w:type="dxa"/>
            <w:vAlign w:val="center"/>
          </w:tcPr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4152</w:t>
            </w:r>
          </w:p>
        </w:tc>
      </w:tr>
      <w:tr w:rsidR="006A3CEB" w:rsidRPr="002A75F6" w:rsidTr="004A3A19">
        <w:tc>
          <w:tcPr>
            <w:tcW w:w="309" w:type="dxa"/>
            <w:vAlign w:val="center"/>
          </w:tcPr>
          <w:p w:rsidR="006A3CEB" w:rsidRPr="002A75F6" w:rsidRDefault="006A3CEB" w:rsidP="006A3CEB">
            <w:pPr>
              <w:ind w:left="-142" w:right="-49"/>
              <w:jc w:val="center"/>
              <w:rPr>
                <w:sz w:val="20"/>
                <w:szCs w:val="20"/>
              </w:rPr>
            </w:pPr>
            <w:r w:rsidRPr="002A75F6">
              <w:rPr>
                <w:sz w:val="20"/>
                <w:szCs w:val="20"/>
              </w:rPr>
              <w:t>10</w:t>
            </w:r>
          </w:p>
        </w:tc>
        <w:tc>
          <w:tcPr>
            <w:tcW w:w="2493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1147 Budapest, Lőcsei u. 59.</w:t>
            </w:r>
          </w:p>
        </w:tc>
        <w:tc>
          <w:tcPr>
            <w:tcW w:w="1984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ELMŰ-ÉMÁSZ Ene</w:t>
            </w:r>
            <w:r w:rsidRPr="004A3A19">
              <w:rPr>
                <w:sz w:val="18"/>
                <w:szCs w:val="18"/>
              </w:rPr>
              <w:t>r</w:t>
            </w:r>
            <w:r w:rsidRPr="004A3A19">
              <w:rPr>
                <w:sz w:val="18"/>
                <w:szCs w:val="18"/>
              </w:rPr>
              <w:t>giakereskedő KFT.</w:t>
            </w:r>
          </w:p>
        </w:tc>
        <w:tc>
          <w:tcPr>
            <w:tcW w:w="1701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 Hálózati Kft.</w:t>
            </w:r>
          </w:p>
        </w:tc>
        <w:tc>
          <w:tcPr>
            <w:tcW w:w="2410" w:type="dxa"/>
            <w:vAlign w:val="center"/>
          </w:tcPr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HU000210F11-E654743242037-2000001</w:t>
            </w:r>
          </w:p>
        </w:tc>
        <w:tc>
          <w:tcPr>
            <w:tcW w:w="1559" w:type="dxa"/>
            <w:vAlign w:val="center"/>
          </w:tcPr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5361</w:t>
            </w:r>
          </w:p>
        </w:tc>
      </w:tr>
      <w:tr w:rsidR="006A3CEB" w:rsidRPr="002A75F6" w:rsidTr="004A3A19">
        <w:tc>
          <w:tcPr>
            <w:tcW w:w="309" w:type="dxa"/>
            <w:vAlign w:val="center"/>
          </w:tcPr>
          <w:p w:rsidR="006A3CEB" w:rsidRPr="002A75F6" w:rsidRDefault="006A3CEB" w:rsidP="006A3CEB">
            <w:pPr>
              <w:ind w:left="-142" w:right="-49"/>
              <w:jc w:val="center"/>
              <w:rPr>
                <w:sz w:val="20"/>
                <w:szCs w:val="20"/>
              </w:rPr>
            </w:pPr>
            <w:r w:rsidRPr="002A75F6">
              <w:rPr>
                <w:sz w:val="20"/>
                <w:szCs w:val="20"/>
              </w:rPr>
              <w:t>11</w:t>
            </w:r>
          </w:p>
        </w:tc>
        <w:tc>
          <w:tcPr>
            <w:tcW w:w="2493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1037 Budapest, MFGI u. 16078/2</w:t>
            </w:r>
          </w:p>
        </w:tc>
        <w:tc>
          <w:tcPr>
            <w:tcW w:w="1984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ELMŰ-ÉMÁSZ Ene</w:t>
            </w:r>
            <w:r w:rsidRPr="004A3A19">
              <w:rPr>
                <w:sz w:val="18"/>
                <w:szCs w:val="18"/>
              </w:rPr>
              <w:t>r</w:t>
            </w:r>
            <w:r w:rsidRPr="004A3A19">
              <w:rPr>
                <w:sz w:val="18"/>
                <w:szCs w:val="18"/>
              </w:rPr>
              <w:t>giakereskedő KFT.</w:t>
            </w:r>
          </w:p>
        </w:tc>
        <w:tc>
          <w:tcPr>
            <w:tcW w:w="1701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 Hálózati Kft.</w:t>
            </w:r>
          </w:p>
        </w:tc>
        <w:tc>
          <w:tcPr>
            <w:tcW w:w="2410" w:type="dxa"/>
            <w:vAlign w:val="center"/>
          </w:tcPr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HU000210F11-S00000000000005115002</w:t>
            </w:r>
          </w:p>
        </w:tc>
        <w:tc>
          <w:tcPr>
            <w:tcW w:w="1559" w:type="dxa"/>
            <w:vAlign w:val="center"/>
          </w:tcPr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4774</w:t>
            </w:r>
          </w:p>
        </w:tc>
      </w:tr>
      <w:tr w:rsidR="006A3CEB" w:rsidRPr="002A75F6" w:rsidTr="004A3A19">
        <w:tc>
          <w:tcPr>
            <w:tcW w:w="309" w:type="dxa"/>
            <w:vAlign w:val="center"/>
          </w:tcPr>
          <w:p w:rsidR="006A3CEB" w:rsidRPr="002A75F6" w:rsidRDefault="006A3CEB" w:rsidP="006A3CEB">
            <w:pPr>
              <w:ind w:left="-142" w:right="-49"/>
              <w:jc w:val="center"/>
              <w:rPr>
                <w:sz w:val="20"/>
                <w:szCs w:val="20"/>
              </w:rPr>
            </w:pPr>
            <w:r w:rsidRPr="002A75F6">
              <w:rPr>
                <w:sz w:val="20"/>
                <w:szCs w:val="20"/>
              </w:rPr>
              <w:t>12</w:t>
            </w:r>
          </w:p>
        </w:tc>
        <w:tc>
          <w:tcPr>
            <w:tcW w:w="2493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2000 Szentendre, Papsziget 1 4468 ép.</w:t>
            </w:r>
          </w:p>
        </w:tc>
        <w:tc>
          <w:tcPr>
            <w:tcW w:w="1984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ELMŰ-ÉMÁSZ Ene</w:t>
            </w:r>
            <w:r w:rsidRPr="004A3A19">
              <w:rPr>
                <w:sz w:val="18"/>
                <w:szCs w:val="18"/>
              </w:rPr>
              <w:t>r</w:t>
            </w:r>
            <w:r w:rsidRPr="004A3A19">
              <w:rPr>
                <w:sz w:val="18"/>
                <w:szCs w:val="18"/>
              </w:rPr>
              <w:t>giakereskedő KFT.</w:t>
            </w:r>
          </w:p>
        </w:tc>
        <w:tc>
          <w:tcPr>
            <w:tcW w:w="1701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 Hálózati Kft.</w:t>
            </w:r>
          </w:p>
        </w:tc>
        <w:tc>
          <w:tcPr>
            <w:tcW w:w="2410" w:type="dxa"/>
            <w:vAlign w:val="center"/>
          </w:tcPr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HU000210F11-E652614259770-2000001</w:t>
            </w:r>
          </w:p>
        </w:tc>
        <w:tc>
          <w:tcPr>
            <w:tcW w:w="1559" w:type="dxa"/>
            <w:vAlign w:val="center"/>
          </w:tcPr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690</w:t>
            </w:r>
          </w:p>
        </w:tc>
      </w:tr>
      <w:tr w:rsidR="006A3CEB" w:rsidRPr="002A75F6" w:rsidTr="004A3A19">
        <w:tc>
          <w:tcPr>
            <w:tcW w:w="309" w:type="dxa"/>
            <w:vAlign w:val="center"/>
          </w:tcPr>
          <w:p w:rsidR="006A3CEB" w:rsidRPr="002A75F6" w:rsidRDefault="006A3CEB" w:rsidP="006A3CEB">
            <w:pPr>
              <w:ind w:left="-142" w:right="-49"/>
              <w:jc w:val="center"/>
              <w:rPr>
                <w:sz w:val="20"/>
                <w:szCs w:val="20"/>
              </w:rPr>
            </w:pPr>
            <w:r w:rsidRPr="002A75F6">
              <w:rPr>
                <w:sz w:val="20"/>
                <w:szCs w:val="20"/>
              </w:rPr>
              <w:t>13</w:t>
            </w:r>
          </w:p>
        </w:tc>
        <w:tc>
          <w:tcPr>
            <w:tcW w:w="2493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8237 Tihany, Kossuth L. u. 91.</w:t>
            </w:r>
          </w:p>
        </w:tc>
        <w:tc>
          <w:tcPr>
            <w:tcW w:w="1984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</w:t>
            </w:r>
            <w:proofErr w:type="gramStart"/>
            <w:r w:rsidRPr="004A3A19">
              <w:rPr>
                <w:sz w:val="18"/>
                <w:szCs w:val="18"/>
              </w:rPr>
              <w:t>.ON</w:t>
            </w:r>
            <w:proofErr w:type="gramEnd"/>
            <w:r w:rsidRPr="004A3A19">
              <w:rPr>
                <w:sz w:val="18"/>
                <w:szCs w:val="18"/>
              </w:rPr>
              <w:t xml:space="preserve"> Energiakeresk</w:t>
            </w:r>
            <w:r w:rsidRPr="004A3A19">
              <w:rPr>
                <w:sz w:val="18"/>
                <w:szCs w:val="18"/>
              </w:rPr>
              <w:t>e</w:t>
            </w:r>
            <w:r w:rsidRPr="004A3A19">
              <w:rPr>
                <w:sz w:val="18"/>
                <w:szCs w:val="18"/>
              </w:rPr>
              <w:t>delmi Kft.</w:t>
            </w:r>
          </w:p>
        </w:tc>
        <w:tc>
          <w:tcPr>
            <w:tcW w:w="1701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</w:t>
            </w:r>
            <w:proofErr w:type="gramStart"/>
            <w:r w:rsidRPr="004A3A19">
              <w:rPr>
                <w:sz w:val="18"/>
                <w:szCs w:val="18"/>
              </w:rPr>
              <w:t>.ON</w:t>
            </w:r>
            <w:proofErr w:type="gramEnd"/>
            <w:r w:rsidRPr="004A3A19">
              <w:rPr>
                <w:sz w:val="18"/>
                <w:szCs w:val="18"/>
              </w:rPr>
              <w:t xml:space="preserve"> Dél-Dunántúli Áramh</w:t>
            </w:r>
            <w:r w:rsidRPr="004A3A19">
              <w:rPr>
                <w:sz w:val="18"/>
                <w:szCs w:val="18"/>
              </w:rPr>
              <w:t>á</w:t>
            </w:r>
            <w:r w:rsidRPr="004A3A19">
              <w:rPr>
                <w:sz w:val="18"/>
                <w:szCs w:val="18"/>
              </w:rPr>
              <w:t xml:space="preserve">lózati </w:t>
            </w:r>
            <w:proofErr w:type="spellStart"/>
            <w:r w:rsidRPr="004A3A19">
              <w:rPr>
                <w:sz w:val="18"/>
                <w:szCs w:val="18"/>
              </w:rPr>
              <w:t>Zrt</w:t>
            </w:r>
            <w:proofErr w:type="spellEnd"/>
            <w:r w:rsidRPr="004A3A19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HU000110-11-S00000000000000023968;</w:t>
            </w:r>
          </w:p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HU000110-11-S00000000000001075066</w:t>
            </w:r>
          </w:p>
        </w:tc>
        <w:tc>
          <w:tcPr>
            <w:tcW w:w="1559" w:type="dxa"/>
            <w:vAlign w:val="center"/>
          </w:tcPr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2813</w:t>
            </w:r>
          </w:p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447</w:t>
            </w:r>
          </w:p>
        </w:tc>
      </w:tr>
      <w:tr w:rsidR="006A3CEB" w:rsidRPr="002A75F6" w:rsidTr="004A3A19">
        <w:tc>
          <w:tcPr>
            <w:tcW w:w="309" w:type="dxa"/>
            <w:vAlign w:val="center"/>
          </w:tcPr>
          <w:p w:rsidR="006A3CEB" w:rsidRPr="002A75F6" w:rsidRDefault="006A3CEB" w:rsidP="006A3CEB">
            <w:pPr>
              <w:ind w:left="-142" w:right="-49"/>
              <w:jc w:val="center"/>
              <w:rPr>
                <w:sz w:val="20"/>
                <w:szCs w:val="20"/>
              </w:rPr>
            </w:pPr>
            <w:r w:rsidRPr="002A75F6">
              <w:rPr>
                <w:sz w:val="20"/>
                <w:szCs w:val="20"/>
              </w:rPr>
              <w:t>14</w:t>
            </w:r>
          </w:p>
        </w:tc>
        <w:tc>
          <w:tcPr>
            <w:tcW w:w="2493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8237 Tihany, Kossuth L. u. 91.</w:t>
            </w:r>
          </w:p>
        </w:tc>
        <w:tc>
          <w:tcPr>
            <w:tcW w:w="1984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</w:t>
            </w:r>
            <w:proofErr w:type="gramStart"/>
            <w:r w:rsidRPr="004A3A19">
              <w:rPr>
                <w:sz w:val="18"/>
                <w:szCs w:val="18"/>
              </w:rPr>
              <w:t>.ON</w:t>
            </w:r>
            <w:proofErr w:type="gramEnd"/>
            <w:r w:rsidRPr="004A3A19">
              <w:rPr>
                <w:sz w:val="18"/>
                <w:szCs w:val="18"/>
              </w:rPr>
              <w:t xml:space="preserve"> Energiakeresk</w:t>
            </w:r>
            <w:r w:rsidRPr="004A3A19">
              <w:rPr>
                <w:sz w:val="18"/>
                <w:szCs w:val="18"/>
              </w:rPr>
              <w:t>e</w:t>
            </w:r>
            <w:r w:rsidRPr="004A3A19">
              <w:rPr>
                <w:sz w:val="18"/>
                <w:szCs w:val="18"/>
              </w:rPr>
              <w:t>delmi Kft.</w:t>
            </w:r>
          </w:p>
        </w:tc>
        <w:tc>
          <w:tcPr>
            <w:tcW w:w="1701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</w:t>
            </w:r>
            <w:proofErr w:type="gramStart"/>
            <w:r w:rsidRPr="004A3A19">
              <w:rPr>
                <w:sz w:val="18"/>
                <w:szCs w:val="18"/>
              </w:rPr>
              <w:t>.ON</w:t>
            </w:r>
            <w:proofErr w:type="gramEnd"/>
            <w:r w:rsidRPr="004A3A19">
              <w:rPr>
                <w:sz w:val="18"/>
                <w:szCs w:val="18"/>
              </w:rPr>
              <w:t xml:space="preserve"> Dél-Dunántúli Áramh</w:t>
            </w:r>
            <w:r w:rsidRPr="004A3A19">
              <w:rPr>
                <w:sz w:val="18"/>
                <w:szCs w:val="18"/>
              </w:rPr>
              <w:t>á</w:t>
            </w:r>
            <w:r w:rsidRPr="004A3A19">
              <w:rPr>
                <w:sz w:val="18"/>
                <w:szCs w:val="18"/>
              </w:rPr>
              <w:t xml:space="preserve">lózati </w:t>
            </w:r>
            <w:proofErr w:type="spellStart"/>
            <w:r w:rsidRPr="004A3A19">
              <w:rPr>
                <w:sz w:val="18"/>
                <w:szCs w:val="18"/>
              </w:rPr>
              <w:t>Zrt</w:t>
            </w:r>
            <w:proofErr w:type="spellEnd"/>
            <w:r w:rsidRPr="004A3A19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HU000110-11-S00000000000000875228;</w:t>
            </w:r>
          </w:p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HU000110-11-S00000000000001075065</w:t>
            </w:r>
          </w:p>
        </w:tc>
        <w:tc>
          <w:tcPr>
            <w:tcW w:w="1559" w:type="dxa"/>
            <w:vAlign w:val="center"/>
          </w:tcPr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1830</w:t>
            </w:r>
          </w:p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6755</w:t>
            </w:r>
          </w:p>
        </w:tc>
      </w:tr>
      <w:tr w:rsidR="006A3CEB" w:rsidRPr="002A75F6" w:rsidTr="004A3A19">
        <w:tc>
          <w:tcPr>
            <w:tcW w:w="309" w:type="dxa"/>
            <w:vAlign w:val="center"/>
          </w:tcPr>
          <w:p w:rsidR="006A3CEB" w:rsidRPr="002A75F6" w:rsidRDefault="006A3CEB" w:rsidP="006A3CEB">
            <w:pPr>
              <w:ind w:left="-142" w:right="-49"/>
              <w:jc w:val="center"/>
              <w:rPr>
                <w:sz w:val="20"/>
                <w:szCs w:val="20"/>
              </w:rPr>
            </w:pPr>
            <w:r w:rsidRPr="002A75F6">
              <w:rPr>
                <w:sz w:val="20"/>
                <w:szCs w:val="20"/>
              </w:rPr>
              <w:t>15</w:t>
            </w:r>
          </w:p>
        </w:tc>
        <w:tc>
          <w:tcPr>
            <w:tcW w:w="2493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8237 Tihany, Kossuth L. u. 91.</w:t>
            </w:r>
          </w:p>
        </w:tc>
        <w:tc>
          <w:tcPr>
            <w:tcW w:w="1984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</w:t>
            </w:r>
            <w:proofErr w:type="gramStart"/>
            <w:r w:rsidRPr="004A3A19">
              <w:rPr>
                <w:sz w:val="18"/>
                <w:szCs w:val="18"/>
              </w:rPr>
              <w:t>.ON</w:t>
            </w:r>
            <w:proofErr w:type="gramEnd"/>
            <w:r w:rsidRPr="004A3A19">
              <w:rPr>
                <w:sz w:val="18"/>
                <w:szCs w:val="18"/>
              </w:rPr>
              <w:t xml:space="preserve"> Energiakeresk</w:t>
            </w:r>
            <w:r w:rsidRPr="004A3A19">
              <w:rPr>
                <w:sz w:val="18"/>
                <w:szCs w:val="18"/>
              </w:rPr>
              <w:t>e</w:t>
            </w:r>
            <w:r w:rsidRPr="004A3A19">
              <w:rPr>
                <w:sz w:val="18"/>
                <w:szCs w:val="18"/>
              </w:rPr>
              <w:t>delmi Kft.</w:t>
            </w:r>
          </w:p>
        </w:tc>
        <w:tc>
          <w:tcPr>
            <w:tcW w:w="1701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</w:t>
            </w:r>
            <w:proofErr w:type="gramStart"/>
            <w:r w:rsidRPr="004A3A19">
              <w:rPr>
                <w:sz w:val="18"/>
                <w:szCs w:val="18"/>
              </w:rPr>
              <w:t>.ON</w:t>
            </w:r>
            <w:proofErr w:type="gramEnd"/>
            <w:r w:rsidRPr="004A3A19">
              <w:rPr>
                <w:sz w:val="18"/>
                <w:szCs w:val="18"/>
              </w:rPr>
              <w:t xml:space="preserve"> Dél-Dunántúli Áramh</w:t>
            </w:r>
            <w:r w:rsidRPr="004A3A19">
              <w:rPr>
                <w:sz w:val="18"/>
                <w:szCs w:val="18"/>
              </w:rPr>
              <w:t>á</w:t>
            </w:r>
            <w:r w:rsidRPr="004A3A19">
              <w:rPr>
                <w:sz w:val="18"/>
                <w:szCs w:val="18"/>
              </w:rPr>
              <w:t xml:space="preserve">lózati </w:t>
            </w:r>
            <w:proofErr w:type="spellStart"/>
            <w:r w:rsidRPr="004A3A19">
              <w:rPr>
                <w:sz w:val="18"/>
                <w:szCs w:val="18"/>
              </w:rPr>
              <w:t>Zrt</w:t>
            </w:r>
            <w:proofErr w:type="spellEnd"/>
            <w:r w:rsidRPr="004A3A19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HU000110-11-S00000000000000742948</w:t>
            </w:r>
          </w:p>
        </w:tc>
        <w:tc>
          <w:tcPr>
            <w:tcW w:w="1559" w:type="dxa"/>
            <w:vAlign w:val="center"/>
          </w:tcPr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52</w:t>
            </w:r>
          </w:p>
        </w:tc>
      </w:tr>
      <w:tr w:rsidR="006A3CEB" w:rsidRPr="002A75F6" w:rsidTr="004A3A19">
        <w:tc>
          <w:tcPr>
            <w:tcW w:w="309" w:type="dxa"/>
            <w:vAlign w:val="center"/>
          </w:tcPr>
          <w:p w:rsidR="006A3CEB" w:rsidRPr="002A75F6" w:rsidRDefault="006A3CEB" w:rsidP="006A3CEB">
            <w:pPr>
              <w:ind w:left="-142" w:right="-49"/>
              <w:jc w:val="center"/>
              <w:rPr>
                <w:sz w:val="20"/>
                <w:szCs w:val="20"/>
              </w:rPr>
            </w:pPr>
            <w:r w:rsidRPr="002A75F6">
              <w:rPr>
                <w:sz w:val="20"/>
                <w:szCs w:val="20"/>
              </w:rPr>
              <w:t>16</w:t>
            </w:r>
          </w:p>
        </w:tc>
        <w:tc>
          <w:tcPr>
            <w:tcW w:w="2493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8237 Tihany, Cserhegy 1/X.</w:t>
            </w:r>
          </w:p>
        </w:tc>
        <w:tc>
          <w:tcPr>
            <w:tcW w:w="1984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</w:t>
            </w:r>
            <w:proofErr w:type="gramStart"/>
            <w:r w:rsidRPr="004A3A19">
              <w:rPr>
                <w:sz w:val="18"/>
                <w:szCs w:val="18"/>
              </w:rPr>
              <w:t>.ON</w:t>
            </w:r>
            <w:proofErr w:type="gramEnd"/>
            <w:r w:rsidRPr="004A3A19">
              <w:rPr>
                <w:sz w:val="18"/>
                <w:szCs w:val="18"/>
              </w:rPr>
              <w:t xml:space="preserve"> Energiakeresk</w:t>
            </w:r>
            <w:r w:rsidRPr="004A3A19">
              <w:rPr>
                <w:sz w:val="18"/>
                <w:szCs w:val="18"/>
              </w:rPr>
              <w:t>e</w:t>
            </w:r>
            <w:r w:rsidRPr="004A3A19">
              <w:rPr>
                <w:sz w:val="18"/>
                <w:szCs w:val="18"/>
              </w:rPr>
              <w:t>delmi Kft.</w:t>
            </w:r>
          </w:p>
        </w:tc>
        <w:tc>
          <w:tcPr>
            <w:tcW w:w="1701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</w:t>
            </w:r>
            <w:proofErr w:type="gramStart"/>
            <w:r w:rsidRPr="004A3A19">
              <w:rPr>
                <w:sz w:val="18"/>
                <w:szCs w:val="18"/>
              </w:rPr>
              <w:t>.ON</w:t>
            </w:r>
            <w:proofErr w:type="gramEnd"/>
            <w:r w:rsidRPr="004A3A19">
              <w:rPr>
                <w:sz w:val="18"/>
                <w:szCs w:val="18"/>
              </w:rPr>
              <w:t xml:space="preserve"> Dél-Dunántúli Áramh</w:t>
            </w:r>
            <w:r w:rsidRPr="004A3A19">
              <w:rPr>
                <w:sz w:val="18"/>
                <w:szCs w:val="18"/>
              </w:rPr>
              <w:t>á</w:t>
            </w:r>
            <w:r w:rsidRPr="004A3A19">
              <w:rPr>
                <w:sz w:val="18"/>
                <w:szCs w:val="18"/>
              </w:rPr>
              <w:t xml:space="preserve">lózati </w:t>
            </w:r>
            <w:proofErr w:type="spellStart"/>
            <w:r w:rsidRPr="004A3A19">
              <w:rPr>
                <w:sz w:val="18"/>
                <w:szCs w:val="18"/>
              </w:rPr>
              <w:t>Zrt</w:t>
            </w:r>
            <w:proofErr w:type="spellEnd"/>
            <w:r w:rsidRPr="004A3A19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HU000210F11-S00000000000000023966</w:t>
            </w:r>
          </w:p>
        </w:tc>
        <w:tc>
          <w:tcPr>
            <w:tcW w:w="1559" w:type="dxa"/>
            <w:vAlign w:val="center"/>
          </w:tcPr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17209</w:t>
            </w:r>
          </w:p>
        </w:tc>
      </w:tr>
      <w:tr w:rsidR="006A3CEB" w:rsidRPr="002A75F6" w:rsidTr="004A3A19">
        <w:tc>
          <w:tcPr>
            <w:tcW w:w="309" w:type="dxa"/>
            <w:vAlign w:val="center"/>
          </w:tcPr>
          <w:p w:rsidR="006A3CEB" w:rsidRPr="002A75F6" w:rsidRDefault="006A3CEB" w:rsidP="006A3CEB">
            <w:pPr>
              <w:ind w:left="-142" w:right="-49"/>
              <w:jc w:val="center"/>
              <w:rPr>
                <w:sz w:val="20"/>
                <w:szCs w:val="20"/>
              </w:rPr>
            </w:pPr>
            <w:r w:rsidRPr="002A75F6">
              <w:rPr>
                <w:sz w:val="20"/>
                <w:szCs w:val="20"/>
              </w:rPr>
              <w:t>17</w:t>
            </w:r>
          </w:p>
        </w:tc>
        <w:tc>
          <w:tcPr>
            <w:tcW w:w="2493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 xml:space="preserve">8066 Pusztavám, </w:t>
            </w:r>
            <w:proofErr w:type="spellStart"/>
            <w:r w:rsidRPr="004A3A19">
              <w:rPr>
                <w:sz w:val="18"/>
                <w:szCs w:val="18"/>
              </w:rPr>
              <w:t>Szépvizér</w:t>
            </w:r>
            <w:proofErr w:type="spellEnd"/>
            <w:r w:rsidRPr="004A3A19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984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</w:t>
            </w:r>
            <w:proofErr w:type="gramStart"/>
            <w:r w:rsidRPr="004A3A19">
              <w:rPr>
                <w:sz w:val="18"/>
                <w:szCs w:val="18"/>
              </w:rPr>
              <w:t>.ON</w:t>
            </w:r>
            <w:proofErr w:type="gramEnd"/>
            <w:r w:rsidRPr="004A3A19">
              <w:rPr>
                <w:sz w:val="18"/>
                <w:szCs w:val="18"/>
              </w:rPr>
              <w:t xml:space="preserve"> Energiakeresk</w:t>
            </w:r>
            <w:r w:rsidRPr="004A3A19">
              <w:rPr>
                <w:sz w:val="18"/>
                <w:szCs w:val="18"/>
              </w:rPr>
              <w:t>e</w:t>
            </w:r>
            <w:r w:rsidRPr="004A3A19">
              <w:rPr>
                <w:sz w:val="18"/>
                <w:szCs w:val="18"/>
              </w:rPr>
              <w:t>delmi Kft.</w:t>
            </w:r>
          </w:p>
        </w:tc>
        <w:tc>
          <w:tcPr>
            <w:tcW w:w="1701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</w:t>
            </w:r>
            <w:proofErr w:type="gramStart"/>
            <w:r w:rsidRPr="004A3A19">
              <w:rPr>
                <w:sz w:val="18"/>
                <w:szCs w:val="18"/>
              </w:rPr>
              <w:t>.ON</w:t>
            </w:r>
            <w:proofErr w:type="gramEnd"/>
            <w:r w:rsidRPr="004A3A19">
              <w:rPr>
                <w:sz w:val="18"/>
                <w:szCs w:val="18"/>
              </w:rPr>
              <w:t xml:space="preserve"> Dél-Dunántúli Áramh</w:t>
            </w:r>
            <w:r w:rsidRPr="004A3A19">
              <w:rPr>
                <w:sz w:val="18"/>
                <w:szCs w:val="18"/>
              </w:rPr>
              <w:t>á</w:t>
            </w:r>
            <w:r w:rsidRPr="004A3A19">
              <w:rPr>
                <w:sz w:val="18"/>
                <w:szCs w:val="18"/>
              </w:rPr>
              <w:t xml:space="preserve">lózati </w:t>
            </w:r>
            <w:proofErr w:type="spellStart"/>
            <w:r w:rsidRPr="004A3A19">
              <w:rPr>
                <w:sz w:val="18"/>
                <w:szCs w:val="18"/>
              </w:rPr>
              <w:t>Zrt</w:t>
            </w:r>
            <w:proofErr w:type="spellEnd"/>
            <w:r w:rsidRPr="004A3A19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HU000210F11-S00000000000000882566</w:t>
            </w:r>
          </w:p>
        </w:tc>
        <w:tc>
          <w:tcPr>
            <w:tcW w:w="1559" w:type="dxa"/>
            <w:vAlign w:val="center"/>
          </w:tcPr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19191</w:t>
            </w:r>
          </w:p>
        </w:tc>
      </w:tr>
      <w:tr w:rsidR="006A3CEB" w:rsidRPr="002A75F6" w:rsidTr="004A3A19">
        <w:tc>
          <w:tcPr>
            <w:tcW w:w="309" w:type="dxa"/>
            <w:vAlign w:val="center"/>
          </w:tcPr>
          <w:p w:rsidR="006A3CEB" w:rsidRPr="002A75F6" w:rsidRDefault="006A3CEB" w:rsidP="006A3CEB">
            <w:pPr>
              <w:ind w:left="-142" w:right="-49"/>
              <w:jc w:val="center"/>
              <w:rPr>
                <w:sz w:val="20"/>
                <w:szCs w:val="20"/>
              </w:rPr>
            </w:pPr>
            <w:r w:rsidRPr="002A75F6">
              <w:rPr>
                <w:sz w:val="20"/>
                <w:szCs w:val="20"/>
              </w:rPr>
              <w:t>18</w:t>
            </w:r>
          </w:p>
        </w:tc>
        <w:tc>
          <w:tcPr>
            <w:tcW w:w="2493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3151 Rákóczibánya, Tőkési út 21.</w:t>
            </w:r>
          </w:p>
        </w:tc>
        <w:tc>
          <w:tcPr>
            <w:tcW w:w="1984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ELMŰ-ÉMÁSZ Ene</w:t>
            </w:r>
            <w:r w:rsidRPr="004A3A19">
              <w:rPr>
                <w:sz w:val="18"/>
                <w:szCs w:val="18"/>
              </w:rPr>
              <w:t>r</w:t>
            </w:r>
            <w:r w:rsidRPr="004A3A19">
              <w:rPr>
                <w:sz w:val="18"/>
                <w:szCs w:val="18"/>
              </w:rPr>
              <w:t>giakereskedő KFT.</w:t>
            </w:r>
          </w:p>
        </w:tc>
        <w:tc>
          <w:tcPr>
            <w:tcW w:w="1701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ÉMÁSZ Hálózati Kft.</w:t>
            </w:r>
          </w:p>
        </w:tc>
        <w:tc>
          <w:tcPr>
            <w:tcW w:w="2410" w:type="dxa"/>
            <w:vAlign w:val="center"/>
          </w:tcPr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HU000210F11-S00000000000005011338</w:t>
            </w:r>
          </w:p>
        </w:tc>
        <w:tc>
          <w:tcPr>
            <w:tcW w:w="1559" w:type="dxa"/>
            <w:vAlign w:val="center"/>
          </w:tcPr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5712</w:t>
            </w:r>
          </w:p>
        </w:tc>
      </w:tr>
      <w:tr w:rsidR="006A3CEB" w:rsidRPr="002A75F6" w:rsidTr="004A3A19">
        <w:tc>
          <w:tcPr>
            <w:tcW w:w="309" w:type="dxa"/>
            <w:vAlign w:val="center"/>
          </w:tcPr>
          <w:p w:rsidR="006A3CEB" w:rsidRPr="002A75F6" w:rsidRDefault="006A3CEB" w:rsidP="006A3CEB">
            <w:pPr>
              <w:ind w:left="-142" w:right="-49"/>
              <w:jc w:val="center"/>
              <w:rPr>
                <w:sz w:val="20"/>
                <w:szCs w:val="20"/>
              </w:rPr>
            </w:pPr>
            <w:r w:rsidRPr="002A75F6">
              <w:rPr>
                <w:sz w:val="20"/>
                <w:szCs w:val="20"/>
              </w:rPr>
              <w:t>19</w:t>
            </w:r>
          </w:p>
        </w:tc>
        <w:tc>
          <w:tcPr>
            <w:tcW w:w="2493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3151 Rákóczibánya, Tőkési út 21.</w:t>
            </w:r>
          </w:p>
        </w:tc>
        <w:tc>
          <w:tcPr>
            <w:tcW w:w="1984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ELMŰ-ÉMÁSZ Ene</w:t>
            </w:r>
            <w:r w:rsidRPr="004A3A19">
              <w:rPr>
                <w:sz w:val="18"/>
                <w:szCs w:val="18"/>
              </w:rPr>
              <w:t>r</w:t>
            </w:r>
            <w:r w:rsidRPr="004A3A19">
              <w:rPr>
                <w:sz w:val="18"/>
                <w:szCs w:val="18"/>
              </w:rPr>
              <w:t>giakereskedő KFT.</w:t>
            </w:r>
          </w:p>
        </w:tc>
        <w:tc>
          <w:tcPr>
            <w:tcW w:w="1701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ÉMÁSZ Hálózati Kft.</w:t>
            </w:r>
          </w:p>
        </w:tc>
        <w:tc>
          <w:tcPr>
            <w:tcW w:w="2410" w:type="dxa"/>
            <w:vAlign w:val="center"/>
          </w:tcPr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HU000220F11-S00000000000005083274</w:t>
            </w:r>
          </w:p>
        </w:tc>
        <w:tc>
          <w:tcPr>
            <w:tcW w:w="1559" w:type="dxa"/>
            <w:vAlign w:val="center"/>
          </w:tcPr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8</w:t>
            </w:r>
          </w:p>
        </w:tc>
      </w:tr>
      <w:tr w:rsidR="006A3CEB" w:rsidRPr="002A75F6" w:rsidTr="004A3A19">
        <w:tc>
          <w:tcPr>
            <w:tcW w:w="309" w:type="dxa"/>
            <w:vAlign w:val="center"/>
          </w:tcPr>
          <w:p w:rsidR="006A3CEB" w:rsidRPr="002A75F6" w:rsidRDefault="006A3CEB" w:rsidP="006A3CEB">
            <w:pPr>
              <w:ind w:left="-142" w:right="-49"/>
              <w:jc w:val="center"/>
              <w:rPr>
                <w:sz w:val="20"/>
                <w:szCs w:val="20"/>
              </w:rPr>
            </w:pPr>
            <w:r w:rsidRPr="002A75F6">
              <w:rPr>
                <w:sz w:val="20"/>
                <w:szCs w:val="20"/>
              </w:rPr>
              <w:t>20</w:t>
            </w:r>
          </w:p>
        </w:tc>
        <w:tc>
          <w:tcPr>
            <w:tcW w:w="2493" w:type="dxa"/>
            <w:vAlign w:val="center"/>
          </w:tcPr>
          <w:p w:rsidR="006A3CEB" w:rsidRPr="004A3A19" w:rsidRDefault="006A3CEB" w:rsidP="006A3CEB">
            <w:pPr>
              <w:rPr>
                <w:b/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7691 Pécs Vasas, Búzakalász u. 2.</w:t>
            </w:r>
          </w:p>
        </w:tc>
        <w:tc>
          <w:tcPr>
            <w:tcW w:w="1984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</w:t>
            </w:r>
            <w:proofErr w:type="gramStart"/>
            <w:r w:rsidRPr="004A3A19">
              <w:rPr>
                <w:sz w:val="18"/>
                <w:szCs w:val="18"/>
              </w:rPr>
              <w:t>.ON</w:t>
            </w:r>
            <w:proofErr w:type="gramEnd"/>
            <w:r w:rsidRPr="004A3A19">
              <w:rPr>
                <w:sz w:val="18"/>
                <w:szCs w:val="18"/>
              </w:rPr>
              <w:t xml:space="preserve"> Energiaszolgált</w:t>
            </w:r>
            <w:r w:rsidRPr="004A3A19">
              <w:rPr>
                <w:sz w:val="18"/>
                <w:szCs w:val="18"/>
              </w:rPr>
              <w:t>a</w:t>
            </w:r>
            <w:r w:rsidRPr="004A3A19">
              <w:rPr>
                <w:sz w:val="18"/>
                <w:szCs w:val="18"/>
              </w:rPr>
              <w:t>tó Kft.</w:t>
            </w:r>
          </w:p>
        </w:tc>
        <w:tc>
          <w:tcPr>
            <w:tcW w:w="1701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</w:t>
            </w:r>
            <w:proofErr w:type="gramStart"/>
            <w:r w:rsidRPr="004A3A19">
              <w:rPr>
                <w:sz w:val="18"/>
                <w:szCs w:val="18"/>
              </w:rPr>
              <w:t>.ON</w:t>
            </w:r>
            <w:proofErr w:type="gramEnd"/>
            <w:r w:rsidRPr="004A3A19">
              <w:rPr>
                <w:sz w:val="18"/>
                <w:szCs w:val="18"/>
              </w:rPr>
              <w:t xml:space="preserve"> Dél-Dunántúli Áramh</w:t>
            </w:r>
            <w:r w:rsidRPr="004A3A19">
              <w:rPr>
                <w:sz w:val="18"/>
                <w:szCs w:val="18"/>
              </w:rPr>
              <w:t>á</w:t>
            </w:r>
            <w:r w:rsidRPr="004A3A19">
              <w:rPr>
                <w:sz w:val="18"/>
                <w:szCs w:val="18"/>
              </w:rPr>
              <w:t xml:space="preserve">lózati </w:t>
            </w:r>
            <w:proofErr w:type="spellStart"/>
            <w:r w:rsidRPr="004A3A19">
              <w:rPr>
                <w:sz w:val="18"/>
                <w:szCs w:val="18"/>
              </w:rPr>
              <w:t>Zrt</w:t>
            </w:r>
            <w:proofErr w:type="spellEnd"/>
            <w:r w:rsidRPr="004A3A19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HU000120-11-S00000000000000699124</w:t>
            </w:r>
          </w:p>
        </w:tc>
        <w:tc>
          <w:tcPr>
            <w:tcW w:w="1559" w:type="dxa"/>
            <w:vAlign w:val="center"/>
          </w:tcPr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3132</w:t>
            </w:r>
          </w:p>
        </w:tc>
      </w:tr>
      <w:tr w:rsidR="006A3CEB" w:rsidRPr="002A75F6" w:rsidTr="004A3A19">
        <w:tc>
          <w:tcPr>
            <w:tcW w:w="309" w:type="dxa"/>
            <w:vAlign w:val="center"/>
          </w:tcPr>
          <w:p w:rsidR="006A3CEB" w:rsidRPr="002A75F6" w:rsidRDefault="006A3CEB" w:rsidP="006A3CEB">
            <w:pPr>
              <w:ind w:left="-142" w:right="-49"/>
              <w:jc w:val="center"/>
              <w:rPr>
                <w:sz w:val="20"/>
                <w:szCs w:val="20"/>
              </w:rPr>
            </w:pPr>
            <w:r w:rsidRPr="002A75F6">
              <w:rPr>
                <w:sz w:val="20"/>
                <w:szCs w:val="20"/>
              </w:rPr>
              <w:t>21</w:t>
            </w:r>
          </w:p>
        </w:tc>
        <w:tc>
          <w:tcPr>
            <w:tcW w:w="2493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5000 Szolnok Nagysándor J. u. 30.</w:t>
            </w:r>
          </w:p>
        </w:tc>
        <w:tc>
          <w:tcPr>
            <w:tcW w:w="1984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ELMŰ-ÉMÁSZ Ene</w:t>
            </w:r>
            <w:r w:rsidRPr="004A3A19">
              <w:rPr>
                <w:sz w:val="18"/>
                <w:szCs w:val="18"/>
              </w:rPr>
              <w:t>r</w:t>
            </w:r>
            <w:r w:rsidRPr="004A3A19">
              <w:rPr>
                <w:sz w:val="18"/>
                <w:szCs w:val="18"/>
              </w:rPr>
              <w:t>giakereskedő KFT.</w:t>
            </w:r>
          </w:p>
        </w:tc>
        <w:tc>
          <w:tcPr>
            <w:tcW w:w="1701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ÉMÁSZ Hálózati Kft.</w:t>
            </w:r>
          </w:p>
        </w:tc>
        <w:tc>
          <w:tcPr>
            <w:tcW w:w="2410" w:type="dxa"/>
            <w:vAlign w:val="center"/>
          </w:tcPr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HU000130-11-S00000000000000931618</w:t>
            </w:r>
          </w:p>
        </w:tc>
        <w:tc>
          <w:tcPr>
            <w:tcW w:w="1559" w:type="dxa"/>
            <w:vAlign w:val="center"/>
          </w:tcPr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126</w:t>
            </w:r>
          </w:p>
        </w:tc>
      </w:tr>
      <w:tr w:rsidR="006A3CEB" w:rsidRPr="002A75F6" w:rsidTr="004A3A19">
        <w:tc>
          <w:tcPr>
            <w:tcW w:w="309" w:type="dxa"/>
            <w:vAlign w:val="center"/>
          </w:tcPr>
          <w:p w:rsidR="006A3CEB" w:rsidRPr="002A75F6" w:rsidRDefault="006A3CEB" w:rsidP="006A3CEB">
            <w:pPr>
              <w:ind w:left="-142" w:right="-49"/>
              <w:jc w:val="center"/>
              <w:rPr>
                <w:sz w:val="20"/>
                <w:szCs w:val="20"/>
              </w:rPr>
            </w:pPr>
            <w:r w:rsidRPr="002A75F6">
              <w:rPr>
                <w:sz w:val="20"/>
                <w:szCs w:val="20"/>
              </w:rPr>
              <w:t>22</w:t>
            </w:r>
          </w:p>
        </w:tc>
        <w:tc>
          <w:tcPr>
            <w:tcW w:w="2493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 xml:space="preserve">3517 Miskolc, Ómassa </w:t>
            </w:r>
            <w:proofErr w:type="spellStart"/>
            <w:r w:rsidRPr="004A3A19">
              <w:rPr>
                <w:sz w:val="18"/>
                <w:szCs w:val="18"/>
              </w:rPr>
              <w:t>Hármaskút</w:t>
            </w:r>
            <w:proofErr w:type="spellEnd"/>
            <w:r w:rsidRPr="004A3A19">
              <w:rPr>
                <w:sz w:val="18"/>
                <w:szCs w:val="18"/>
              </w:rPr>
              <w:t xml:space="preserve"> 5000. ép.</w:t>
            </w:r>
          </w:p>
        </w:tc>
        <w:tc>
          <w:tcPr>
            <w:tcW w:w="1984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ELMŰ-ÉMÁSZ Ene</w:t>
            </w:r>
            <w:r w:rsidRPr="004A3A19">
              <w:rPr>
                <w:sz w:val="18"/>
                <w:szCs w:val="18"/>
              </w:rPr>
              <w:t>r</w:t>
            </w:r>
            <w:r w:rsidRPr="004A3A19">
              <w:rPr>
                <w:sz w:val="18"/>
                <w:szCs w:val="18"/>
              </w:rPr>
              <w:t>giakereskedő KFT.</w:t>
            </w:r>
          </w:p>
        </w:tc>
        <w:tc>
          <w:tcPr>
            <w:tcW w:w="1701" w:type="dxa"/>
            <w:vAlign w:val="center"/>
          </w:tcPr>
          <w:p w:rsidR="006A3CEB" w:rsidRPr="004A3A19" w:rsidRDefault="006A3CEB" w:rsidP="006A3CEB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ÉMÁSZ Hálózati Kft.</w:t>
            </w:r>
          </w:p>
        </w:tc>
        <w:tc>
          <w:tcPr>
            <w:tcW w:w="2410" w:type="dxa"/>
            <w:vAlign w:val="center"/>
          </w:tcPr>
          <w:p w:rsidR="006A3CEB" w:rsidRPr="004A3A19" w:rsidRDefault="006A3CEB" w:rsidP="004A3A19">
            <w:pPr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HU000220F11-S00000000000005071701</w:t>
            </w:r>
          </w:p>
        </w:tc>
        <w:tc>
          <w:tcPr>
            <w:tcW w:w="1559" w:type="dxa"/>
            <w:vAlign w:val="center"/>
          </w:tcPr>
          <w:p w:rsidR="006A3CEB" w:rsidRPr="004A3A19" w:rsidRDefault="006A3CEB" w:rsidP="006A3CEB">
            <w:pPr>
              <w:tabs>
                <w:tab w:val="left" w:pos="1309"/>
              </w:tabs>
              <w:ind w:right="600"/>
              <w:jc w:val="right"/>
              <w:rPr>
                <w:sz w:val="18"/>
                <w:szCs w:val="18"/>
              </w:rPr>
            </w:pPr>
            <w:r w:rsidRPr="004A3A19">
              <w:rPr>
                <w:sz w:val="18"/>
                <w:szCs w:val="18"/>
              </w:rPr>
              <w:t>50</w:t>
            </w:r>
          </w:p>
        </w:tc>
      </w:tr>
    </w:tbl>
    <w:p w:rsidR="006A3CEB" w:rsidRPr="002A75F6" w:rsidRDefault="006A3CEB" w:rsidP="006A3CEB">
      <w:pPr>
        <w:autoSpaceDE w:val="0"/>
        <w:autoSpaceDN w:val="0"/>
        <w:adjustRightInd w:val="0"/>
        <w:ind w:left="708"/>
      </w:pPr>
    </w:p>
    <w:p w:rsidR="006A3CEB" w:rsidRDefault="006A3CEB">
      <w:r>
        <w:br w:type="page"/>
      </w:r>
    </w:p>
    <w:p w:rsidR="006A3CEB" w:rsidRPr="00BC5D2F" w:rsidRDefault="006A3CEB" w:rsidP="006A3CEB">
      <w:pPr>
        <w:jc w:val="center"/>
        <w:rPr>
          <w:b/>
        </w:rPr>
      </w:pPr>
    </w:p>
    <w:p w:rsidR="006A3CEB" w:rsidRPr="00BC5D2F" w:rsidRDefault="006A3CEB" w:rsidP="006A3CEB">
      <w:pPr>
        <w:jc w:val="center"/>
        <w:rPr>
          <w:b/>
        </w:rPr>
      </w:pPr>
    </w:p>
    <w:p w:rsidR="006A3CEB" w:rsidRPr="00BC5D2F" w:rsidRDefault="006A3CEB" w:rsidP="006A3CEB">
      <w:pPr>
        <w:jc w:val="center"/>
        <w:rPr>
          <w:b/>
        </w:rPr>
      </w:pPr>
      <w:r w:rsidRPr="00BC5D2F">
        <w:rPr>
          <w:b/>
        </w:rPr>
        <w:t>Szerződéstervezet</w:t>
      </w:r>
    </w:p>
    <w:p w:rsidR="006A3CEB" w:rsidRPr="00BC5D2F" w:rsidRDefault="006A3CEB" w:rsidP="006A3CEB">
      <w:pPr>
        <w:ind w:left="2832" w:firstLine="708"/>
        <w:jc w:val="right"/>
      </w:pPr>
      <w:r w:rsidRPr="00BC5D2F">
        <w:t xml:space="preserve">Iktatószám: </w:t>
      </w:r>
    </w:p>
    <w:p w:rsidR="006A3CEB" w:rsidRPr="00BC5D2F" w:rsidRDefault="006A3CEB" w:rsidP="006A3CEB">
      <w:pPr>
        <w:jc w:val="center"/>
        <w:rPr>
          <w:b/>
        </w:rPr>
      </w:pPr>
    </w:p>
    <w:p w:rsidR="006A3CEB" w:rsidRPr="00BC5D2F" w:rsidRDefault="006A3CEB" w:rsidP="006A3CEB">
      <w:pPr>
        <w:jc w:val="center"/>
        <w:rPr>
          <w:b/>
        </w:rPr>
      </w:pPr>
    </w:p>
    <w:p w:rsidR="006A3CEB" w:rsidRPr="00BC5D2F" w:rsidRDefault="006A3CEB" w:rsidP="006A3CEB">
      <w:pPr>
        <w:jc w:val="center"/>
        <w:rPr>
          <w:b/>
        </w:rPr>
      </w:pPr>
    </w:p>
    <w:p w:rsidR="006A3CEB" w:rsidRPr="00BC5D2F" w:rsidRDefault="006A3CEB" w:rsidP="006A3CEB">
      <w:pPr>
        <w:jc w:val="center"/>
        <w:rPr>
          <w:b/>
        </w:rPr>
      </w:pPr>
    </w:p>
    <w:p w:rsidR="006A3CEB" w:rsidRPr="00BC5D2F" w:rsidRDefault="006A3CEB" w:rsidP="006A3CEB">
      <w:pPr>
        <w:jc w:val="center"/>
        <w:rPr>
          <w:b/>
        </w:rPr>
      </w:pPr>
      <w:r w:rsidRPr="00BC5D2F">
        <w:rPr>
          <w:b/>
        </w:rPr>
        <w:t>VILLAMOS ENERGIA ADÁSVÉTELI SZERZŐDÉS</w:t>
      </w:r>
      <w:bookmarkStart w:id="9" w:name="OLE_LINK1"/>
      <w:bookmarkStart w:id="10" w:name="OLE_LINK2"/>
    </w:p>
    <w:p w:rsidR="006A3CEB" w:rsidRPr="00BC5D2F" w:rsidRDefault="006A3CEB" w:rsidP="006A3CEB">
      <w:pPr>
        <w:jc w:val="center"/>
        <w:rPr>
          <w:b/>
        </w:rPr>
      </w:pPr>
    </w:p>
    <w:p w:rsidR="006A3CEB" w:rsidRPr="00BC5D2F" w:rsidRDefault="006A3CEB" w:rsidP="006A3CEB">
      <w:pPr>
        <w:jc w:val="center"/>
        <w:rPr>
          <w:b/>
        </w:rPr>
      </w:pPr>
    </w:p>
    <w:p w:rsidR="006A3CEB" w:rsidRPr="00BC5D2F" w:rsidRDefault="006A3CEB" w:rsidP="006A3CEB">
      <w:pPr>
        <w:jc w:val="both"/>
      </w:pPr>
      <w:r w:rsidRPr="00BC5D2F">
        <w:t xml:space="preserve">Amely létrejött </w:t>
      </w:r>
    </w:p>
    <w:p w:rsidR="006A3CEB" w:rsidRPr="00BC5D2F" w:rsidRDefault="006A3CEB" w:rsidP="006A3CEB">
      <w:pPr>
        <w:jc w:val="both"/>
      </w:pPr>
    </w:p>
    <w:p w:rsidR="006A3CEB" w:rsidRPr="00BC5D2F" w:rsidRDefault="006A3CEB" w:rsidP="006A3CEB">
      <w:pPr>
        <w:jc w:val="both"/>
      </w:pPr>
      <w:r w:rsidRPr="00BC5D2F">
        <w:t xml:space="preserve">egyrészről, a </w:t>
      </w:r>
      <w:r w:rsidRPr="00BC5D2F">
        <w:rPr>
          <w:b/>
        </w:rPr>
        <w:t>Magyar Bányászati és Földtani Hivatal</w:t>
      </w:r>
      <w:r w:rsidRPr="00BC5D2F">
        <w:t xml:space="preserve"> (1145 Budapest, </w:t>
      </w:r>
      <w:proofErr w:type="spellStart"/>
      <w:r w:rsidRPr="00BC5D2F">
        <w:t>Columbus</w:t>
      </w:r>
      <w:proofErr w:type="spellEnd"/>
      <w:r w:rsidRPr="00BC5D2F">
        <w:t xml:space="preserve"> utca 17-23.; statisztikai számjel: 15300083 8413 312 01, adószám: 15300083-2-42); k</w:t>
      </w:r>
      <w:r w:rsidRPr="00BC5D2F">
        <w:rPr>
          <w:rStyle w:val="Kiemels2"/>
        </w:rPr>
        <w:t xml:space="preserve">incstári számla száma: </w:t>
      </w:r>
      <w:r w:rsidRPr="00BC5D2F">
        <w:t xml:space="preserve">10032000-01417179; képviseli: Zelei Gábor </w:t>
      </w:r>
      <w:proofErr w:type="gramStart"/>
      <w:r w:rsidRPr="00BC5D2F">
        <w:t>elnökhelyettes</w:t>
      </w:r>
      <w:proofErr w:type="gramEnd"/>
      <w:r w:rsidRPr="00BC5D2F">
        <w:t xml:space="preserve"> mint megrendelő (a t</w:t>
      </w:r>
      <w:r w:rsidRPr="00BC5D2F">
        <w:t>o</w:t>
      </w:r>
      <w:r w:rsidRPr="00BC5D2F">
        <w:t xml:space="preserve">vábbiakban: Felhasználó), </w:t>
      </w:r>
    </w:p>
    <w:p w:rsidR="006A3CEB" w:rsidRPr="00BC5D2F" w:rsidRDefault="006A3CEB" w:rsidP="006A3CEB">
      <w:pPr>
        <w:ind w:right="-1"/>
        <w:jc w:val="both"/>
      </w:pPr>
    </w:p>
    <w:p w:rsidR="006A3CEB" w:rsidRPr="00BC5D2F" w:rsidRDefault="006A3CEB" w:rsidP="006A3CEB">
      <w:pPr>
        <w:ind w:right="-1"/>
        <w:jc w:val="both"/>
      </w:pPr>
      <w:r w:rsidRPr="00BC5D2F">
        <w:t xml:space="preserve">másrészről az ……………………………… mint villamos </w:t>
      </w:r>
      <w:proofErr w:type="gramStart"/>
      <w:r w:rsidRPr="00BC5D2F">
        <w:t>energia kereskedő</w:t>
      </w:r>
      <w:proofErr w:type="gramEnd"/>
      <w:r w:rsidRPr="00BC5D2F">
        <w:t>, a továbbia</w:t>
      </w:r>
      <w:r w:rsidRPr="00BC5D2F">
        <w:t>k</w:t>
      </w:r>
      <w:r w:rsidRPr="00BC5D2F">
        <w:t>ban: Kereskedő</w:t>
      </w:r>
    </w:p>
    <w:p w:rsidR="006A3CEB" w:rsidRPr="00BC5D2F" w:rsidRDefault="006A3CEB" w:rsidP="006A3CEB">
      <w:pPr>
        <w:tabs>
          <w:tab w:val="left" w:pos="709"/>
          <w:tab w:val="left" w:pos="3544"/>
        </w:tabs>
        <w:ind w:right="382"/>
        <w:jc w:val="both"/>
      </w:pPr>
      <w:r w:rsidRPr="00BC5D2F">
        <w:t xml:space="preserve">Székhelye: </w:t>
      </w:r>
      <w:r w:rsidRPr="00BC5D2F">
        <w:tab/>
      </w:r>
    </w:p>
    <w:p w:rsidR="006A3CEB" w:rsidRPr="00BC5D2F" w:rsidRDefault="006A3CEB" w:rsidP="006A3CEB">
      <w:pPr>
        <w:tabs>
          <w:tab w:val="left" w:pos="709"/>
          <w:tab w:val="left" w:pos="3544"/>
        </w:tabs>
        <w:ind w:right="382"/>
        <w:jc w:val="both"/>
      </w:pPr>
      <w:r w:rsidRPr="00BC5D2F">
        <w:t>Cégjegyzékszáma:</w:t>
      </w:r>
      <w:r w:rsidRPr="00BC5D2F">
        <w:tab/>
      </w:r>
    </w:p>
    <w:p w:rsidR="006A3CEB" w:rsidRPr="00BC5D2F" w:rsidRDefault="006A3CEB" w:rsidP="006A3CEB">
      <w:pPr>
        <w:tabs>
          <w:tab w:val="left" w:pos="709"/>
          <w:tab w:val="left" w:pos="3544"/>
        </w:tabs>
        <w:ind w:right="382"/>
        <w:jc w:val="both"/>
      </w:pPr>
      <w:r w:rsidRPr="00BC5D2F">
        <w:t>Adószáma:</w:t>
      </w:r>
      <w:r w:rsidRPr="00BC5D2F">
        <w:tab/>
      </w:r>
    </w:p>
    <w:p w:rsidR="006A3CEB" w:rsidRPr="00BC5D2F" w:rsidRDefault="006A3CEB" w:rsidP="006A3CEB">
      <w:pPr>
        <w:tabs>
          <w:tab w:val="left" w:pos="709"/>
          <w:tab w:val="left" w:pos="3544"/>
        </w:tabs>
        <w:ind w:right="382"/>
        <w:jc w:val="both"/>
      </w:pPr>
      <w:r w:rsidRPr="00BC5D2F">
        <w:t>Bankszámlaszáma:</w:t>
      </w:r>
      <w:r w:rsidRPr="00BC5D2F">
        <w:tab/>
      </w:r>
    </w:p>
    <w:p w:rsidR="006A3CEB" w:rsidRPr="00BC5D2F" w:rsidRDefault="006A3CEB" w:rsidP="006A3CEB">
      <w:pPr>
        <w:tabs>
          <w:tab w:val="left" w:pos="709"/>
          <w:tab w:val="left" w:pos="3544"/>
        </w:tabs>
        <w:ind w:right="382"/>
        <w:jc w:val="both"/>
      </w:pPr>
      <w:r w:rsidRPr="00BC5D2F">
        <w:t>Ker. engedély szám:</w:t>
      </w:r>
      <w:r w:rsidRPr="00BC5D2F">
        <w:tab/>
      </w:r>
    </w:p>
    <w:p w:rsidR="006A3CEB" w:rsidRPr="00BC5D2F" w:rsidRDefault="006A3CEB" w:rsidP="006A3CEB">
      <w:pPr>
        <w:ind w:right="382"/>
        <w:jc w:val="both"/>
      </w:pPr>
      <w:r w:rsidRPr="00BC5D2F">
        <w:t>Képviselője:</w:t>
      </w:r>
    </w:p>
    <w:p w:rsidR="006A3CEB" w:rsidRPr="00BC5D2F" w:rsidRDefault="006A3CEB" w:rsidP="006A3CEB">
      <w:pPr>
        <w:autoSpaceDE w:val="0"/>
        <w:autoSpaceDN w:val="0"/>
        <w:adjustRightInd w:val="0"/>
        <w:rPr>
          <w:bCs/>
        </w:rPr>
      </w:pPr>
      <w:r w:rsidRPr="00BC5D2F">
        <w:rPr>
          <w:bCs/>
        </w:rPr>
        <w:t>Kapcsolattartó neve szerződéssel kapcsolatban: (név, elérhetőségek)</w:t>
      </w:r>
    </w:p>
    <w:p w:rsidR="006A3CEB" w:rsidRPr="00BC5D2F" w:rsidRDefault="006A3CEB" w:rsidP="006A3CEB"/>
    <w:p w:rsidR="006A3CEB" w:rsidRPr="00BC5D2F" w:rsidRDefault="006A3CEB" w:rsidP="006A3CEB">
      <w:pPr>
        <w:ind w:right="-2"/>
        <w:jc w:val="both"/>
      </w:pPr>
      <w:proofErr w:type="gramStart"/>
      <w:r w:rsidRPr="00BC5D2F">
        <w:t>a</w:t>
      </w:r>
      <w:proofErr w:type="gramEnd"/>
      <w:r w:rsidRPr="00BC5D2F">
        <w:t xml:space="preserve"> Kereskedő és a Felhasználó a továbbiakban együttesen: a Felek között az alulírott helyen és időben az alábbi feltételekkel:</w:t>
      </w:r>
    </w:p>
    <w:p w:rsidR="006A3CEB" w:rsidRPr="00BC5D2F" w:rsidRDefault="006A3CEB" w:rsidP="006A3CEB"/>
    <w:bookmarkEnd w:id="9"/>
    <w:bookmarkEnd w:id="10"/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keepNext/>
        <w:numPr>
          <w:ilvl w:val="0"/>
          <w:numId w:val="7"/>
        </w:numPr>
        <w:jc w:val="both"/>
        <w:outlineLvl w:val="0"/>
        <w:rPr>
          <w:b/>
        </w:rPr>
      </w:pPr>
      <w:r w:rsidRPr="00BC5D2F">
        <w:rPr>
          <w:b/>
        </w:rPr>
        <w:t>Előzmények</w:t>
      </w:r>
    </w:p>
    <w:p w:rsidR="006A3CEB" w:rsidRPr="00BC5D2F" w:rsidRDefault="006A3CEB" w:rsidP="006A3CEB">
      <w:pPr>
        <w:jc w:val="both"/>
      </w:pPr>
    </w:p>
    <w:p w:rsidR="006A3CEB" w:rsidRPr="00BC5D2F" w:rsidRDefault="006A3CEB" w:rsidP="006A3CEB">
      <w:pPr>
        <w:pStyle w:val="Szvegtrzs"/>
        <w:jc w:val="both"/>
        <w:rPr>
          <w:snapToGrid w:val="0"/>
          <w:sz w:val="22"/>
          <w:szCs w:val="22"/>
        </w:rPr>
      </w:pPr>
      <w:proofErr w:type="gramStart"/>
      <w:r w:rsidRPr="00BC5D2F">
        <w:rPr>
          <w:sz w:val="22"/>
          <w:szCs w:val="22"/>
        </w:rPr>
        <w:t>Felhasználó</w:t>
      </w:r>
      <w:proofErr w:type="gramEnd"/>
      <w:r w:rsidRPr="00BC5D2F">
        <w:rPr>
          <w:sz w:val="22"/>
          <w:szCs w:val="22"/>
        </w:rPr>
        <w:t xml:space="preserve"> mint ajánlatkérő a közbeszerzésekről szóló 2015. évi CXLIII. törvény</w:t>
      </w:r>
      <w:r w:rsidRPr="00BC5D2F" w:rsidDel="009E09D4">
        <w:rPr>
          <w:sz w:val="22"/>
          <w:szCs w:val="22"/>
        </w:rPr>
        <w:t xml:space="preserve"> </w:t>
      </w:r>
      <w:r w:rsidRPr="00BC5D2F">
        <w:rPr>
          <w:sz w:val="22"/>
          <w:szCs w:val="22"/>
        </w:rPr>
        <w:t xml:space="preserve">(Kbt.) </w:t>
      </w:r>
      <w:r w:rsidRPr="00BC5D2F">
        <w:rPr>
          <w:snapToGrid w:val="0"/>
          <w:sz w:val="22"/>
          <w:szCs w:val="22"/>
        </w:rPr>
        <w:t>alapján “Villamos energia beszerzése 2017”</w:t>
      </w:r>
      <w:r w:rsidRPr="00BC5D2F">
        <w:rPr>
          <w:sz w:val="22"/>
          <w:szCs w:val="22"/>
        </w:rPr>
        <w:t xml:space="preserve"> </w:t>
      </w:r>
      <w:r w:rsidRPr="00BC5D2F">
        <w:rPr>
          <w:snapToGrid w:val="0"/>
          <w:sz w:val="22"/>
          <w:szCs w:val="22"/>
        </w:rPr>
        <w:t xml:space="preserve">tárgyban indított közbeszerzési eljárást (továbbiakban: </w:t>
      </w:r>
      <w:r w:rsidRPr="00BC5D2F">
        <w:rPr>
          <w:bCs/>
          <w:snapToGrid w:val="0"/>
          <w:sz w:val="22"/>
          <w:szCs w:val="22"/>
        </w:rPr>
        <w:t>”Közbeszerzési Elj</w:t>
      </w:r>
      <w:r w:rsidRPr="00BC5D2F">
        <w:rPr>
          <w:bCs/>
          <w:snapToGrid w:val="0"/>
          <w:sz w:val="22"/>
          <w:szCs w:val="22"/>
        </w:rPr>
        <w:t>á</w:t>
      </w:r>
      <w:r w:rsidRPr="00BC5D2F">
        <w:rPr>
          <w:bCs/>
          <w:snapToGrid w:val="0"/>
          <w:sz w:val="22"/>
          <w:szCs w:val="22"/>
        </w:rPr>
        <w:t>rás”</w:t>
      </w:r>
      <w:r w:rsidRPr="00BC5D2F">
        <w:rPr>
          <w:snapToGrid w:val="0"/>
          <w:sz w:val="22"/>
          <w:szCs w:val="22"/>
        </w:rPr>
        <w:t>).</w:t>
      </w:r>
    </w:p>
    <w:p w:rsidR="006A3CEB" w:rsidRPr="00BC5D2F" w:rsidRDefault="006A3CEB" w:rsidP="006A3CEB">
      <w:pPr>
        <w:jc w:val="both"/>
      </w:pPr>
    </w:p>
    <w:p w:rsidR="006A3CEB" w:rsidRPr="00BC5D2F" w:rsidRDefault="006A3CEB" w:rsidP="006A3CEB">
      <w:pPr>
        <w:jc w:val="both"/>
      </w:pPr>
      <w:r w:rsidRPr="00BC5D2F">
        <w:t xml:space="preserve">Az ajánlati felhívást Ajánlatkérő 2017. </w:t>
      </w:r>
      <w:r w:rsidR="003654A5">
        <w:t xml:space="preserve">április 06-án </w:t>
      </w:r>
      <w:r w:rsidRPr="00BC5D2F">
        <w:t>küldte meg az érdeklődő gazdasági sz</w:t>
      </w:r>
      <w:r w:rsidRPr="00BC5D2F">
        <w:t>e</w:t>
      </w:r>
      <w:r w:rsidRPr="00BC5D2F">
        <w:t>replőknek.</w:t>
      </w:r>
    </w:p>
    <w:p w:rsidR="006A3CEB" w:rsidRPr="00BC5D2F" w:rsidRDefault="006A3CEB" w:rsidP="006A3CEB">
      <w:pPr>
        <w:ind w:left="600" w:hanging="600"/>
        <w:jc w:val="both"/>
      </w:pPr>
    </w:p>
    <w:p w:rsidR="006A3CEB" w:rsidRPr="00BC5D2F" w:rsidRDefault="006A3CEB" w:rsidP="006A3CEB">
      <w:pPr>
        <w:numPr>
          <w:ilvl w:val="0"/>
          <w:numId w:val="8"/>
        </w:numPr>
        <w:tabs>
          <w:tab w:val="clear" w:pos="360"/>
          <w:tab w:val="num" w:pos="7731"/>
        </w:tabs>
        <w:ind w:left="600" w:hanging="600"/>
        <w:jc w:val="both"/>
      </w:pPr>
      <w:r w:rsidRPr="00BC5D2F">
        <w:t>Felhasználó a szerződés tárgyával kapcsolatos követelményeket az Ajánlati felhívásban és a dokumentációban határozta meg.</w:t>
      </w:r>
    </w:p>
    <w:p w:rsidR="006A3CEB" w:rsidRPr="00BC5D2F" w:rsidRDefault="006A3CEB" w:rsidP="006A3CEB">
      <w:pPr>
        <w:ind w:left="600" w:hanging="600"/>
        <w:jc w:val="both"/>
      </w:pPr>
    </w:p>
    <w:p w:rsidR="006A3CEB" w:rsidRPr="00BC5D2F" w:rsidRDefault="006A3CEB" w:rsidP="006A3CEB">
      <w:pPr>
        <w:numPr>
          <w:ilvl w:val="0"/>
          <w:numId w:val="8"/>
        </w:numPr>
        <w:tabs>
          <w:tab w:val="clear" w:pos="360"/>
          <w:tab w:val="num" w:pos="7731"/>
        </w:tabs>
        <w:ind w:left="600" w:hanging="600"/>
        <w:jc w:val="both"/>
      </w:pPr>
      <w:r w:rsidRPr="00BC5D2F">
        <w:t>Felhasználó Kereskedő ajánlatát fogadta el nyertes ajánlatként, erre tekintettel Felek a Kbt. szerinti törvényes határidőn belül szerződést kötnek egymással.</w:t>
      </w:r>
    </w:p>
    <w:p w:rsidR="006A3CEB" w:rsidRPr="00BC5D2F" w:rsidRDefault="006A3CEB" w:rsidP="006A3CEB">
      <w:pPr>
        <w:pStyle w:val="Listaszerbekezds"/>
      </w:pPr>
    </w:p>
    <w:p w:rsidR="006A3CEB" w:rsidRPr="00BC5D2F" w:rsidRDefault="006A3CEB" w:rsidP="006A3CEB">
      <w:pPr>
        <w:numPr>
          <w:ilvl w:val="0"/>
          <w:numId w:val="8"/>
        </w:numPr>
        <w:tabs>
          <w:tab w:val="clear" w:pos="360"/>
          <w:tab w:val="num" w:pos="7731"/>
        </w:tabs>
        <w:ind w:left="600" w:hanging="600"/>
        <w:jc w:val="both"/>
      </w:pPr>
      <w:r w:rsidRPr="00BC5D2F">
        <w:t>A Kbt. 131. §</w:t>
      </w:r>
      <w:proofErr w:type="spellStart"/>
      <w:r w:rsidRPr="00BC5D2F">
        <w:t>-</w:t>
      </w:r>
      <w:proofErr w:type="gramStart"/>
      <w:r w:rsidRPr="00BC5D2F">
        <w:t>a</w:t>
      </w:r>
      <w:proofErr w:type="spellEnd"/>
      <w:proofErr w:type="gramEnd"/>
      <w:r w:rsidRPr="00BC5D2F">
        <w:t xml:space="preserve"> alapján a közbeszerzési eljárás során keletkezett dokumentumokat úgy kell tekinteni, mint amelyek a jelen szerződés elválaszthatatlan részeit képezik, azzal együtt olvasandók és értelmezendők.</w:t>
      </w:r>
    </w:p>
    <w:p w:rsidR="006A3CEB" w:rsidRPr="00BC5D2F" w:rsidRDefault="006A3CEB" w:rsidP="006A3CEB">
      <w:pPr>
        <w:ind w:left="600"/>
        <w:jc w:val="both"/>
      </w:pPr>
    </w:p>
    <w:p w:rsidR="006A3CEB" w:rsidRPr="00BC5D2F" w:rsidRDefault="006A3CEB" w:rsidP="006A3CEB">
      <w:pPr>
        <w:ind w:left="600" w:hanging="600"/>
        <w:jc w:val="both"/>
      </w:pPr>
      <w:r w:rsidRPr="00BC5D2F">
        <w:t>A szerződő felek az előzmények figyelembevételével az alábbiak szerint állapodnak meg:</w:t>
      </w:r>
    </w:p>
    <w:p w:rsidR="006A3CEB" w:rsidRPr="00BC5D2F" w:rsidRDefault="006A3CEB" w:rsidP="006A3CEB">
      <w:pPr>
        <w:ind w:left="600" w:hanging="600"/>
        <w:jc w:val="both"/>
      </w:pPr>
    </w:p>
    <w:p w:rsidR="006A3CEB" w:rsidRPr="00BC5D2F" w:rsidRDefault="006A3CEB" w:rsidP="006A3CEB">
      <w:pPr>
        <w:ind w:left="600" w:hanging="600"/>
        <w:jc w:val="both"/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smartTag w:uri="urn:schemas-microsoft-com:office:smarttags" w:element="metricconverter">
        <w:smartTagPr>
          <w:attr w:name="ProductID" w:val="1. A"/>
        </w:smartTagPr>
        <w:r w:rsidRPr="00BC5D2F">
          <w:rPr>
            <w:rFonts w:eastAsia="Calibri"/>
            <w:b/>
          </w:rPr>
          <w:t>1. A</w:t>
        </w:r>
      </w:smartTag>
      <w:r w:rsidRPr="00BC5D2F">
        <w:rPr>
          <w:rFonts w:eastAsia="Calibri"/>
          <w:b/>
        </w:rPr>
        <w:t xml:space="preserve"> SZERZŐDÉS TÁRGYA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 xml:space="preserve">Villamos energia adásvétele a Felhasználó és a Kereskedő (együttesen: </w:t>
      </w:r>
      <w:r w:rsidRPr="00BC5D2F">
        <w:rPr>
          <w:rFonts w:eastAsia="Calibri"/>
          <w:b/>
        </w:rPr>
        <w:t>Felek</w:t>
      </w:r>
      <w:r w:rsidRPr="00BC5D2F">
        <w:rPr>
          <w:rFonts w:eastAsia="Calibri"/>
        </w:rPr>
        <w:t xml:space="preserve">) között.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smartTag w:uri="urn:schemas-microsoft-com:office:smarttags" w:element="metricconverter">
        <w:smartTagPr>
          <w:attr w:name="ProductID" w:val="2. A"/>
        </w:smartTagPr>
        <w:r w:rsidRPr="00BC5D2F">
          <w:rPr>
            <w:rFonts w:eastAsia="Calibri"/>
            <w:b/>
          </w:rPr>
          <w:t>2. A</w:t>
        </w:r>
      </w:smartTag>
      <w:r w:rsidRPr="00BC5D2F">
        <w:rPr>
          <w:rFonts w:eastAsia="Calibri"/>
          <w:b/>
        </w:rPr>
        <w:t xml:space="preserve"> SZERZŐDÉS TÍPUSA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A Szerződés úgynevezett teljes ellátás alapú villamos energia adásvételi szerződés, felhaszn</w:t>
      </w:r>
      <w:r w:rsidRPr="00BC5D2F">
        <w:rPr>
          <w:rFonts w:eastAsia="Calibri"/>
        </w:rPr>
        <w:t>á</w:t>
      </w:r>
      <w:r w:rsidRPr="00BC5D2F">
        <w:rPr>
          <w:rFonts w:eastAsia="Calibri"/>
        </w:rPr>
        <w:t>lói menetrendadási kötelezettség nélkül.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smartTag w:uri="urn:schemas-microsoft-com:office:smarttags" w:element="metricconverter">
        <w:smartTagPr>
          <w:attr w:name="ProductID" w:val="3. A"/>
        </w:smartTagPr>
        <w:r w:rsidRPr="00BC5D2F">
          <w:rPr>
            <w:rFonts w:eastAsia="Calibri"/>
            <w:b/>
          </w:rPr>
          <w:t>3. A</w:t>
        </w:r>
      </w:smartTag>
      <w:r w:rsidRPr="00BC5D2F">
        <w:rPr>
          <w:rFonts w:eastAsia="Calibri"/>
          <w:b/>
        </w:rPr>
        <w:t xml:space="preserve"> SZERZŐDÉS IDŐBELI HATÁLYA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3654A5" w:rsidRPr="00AE7278" w:rsidRDefault="006A3CEB" w:rsidP="003654A5">
      <w:pPr>
        <w:jc w:val="both"/>
      </w:pPr>
      <w:r w:rsidRPr="00BC5D2F">
        <w:rPr>
          <w:rFonts w:eastAsia="Calibri"/>
        </w:rPr>
        <w:t xml:space="preserve">A jelen Szerződés 12 hónap határozott időtartamra </w:t>
      </w:r>
      <w:r w:rsidR="003654A5">
        <w:rPr>
          <w:rFonts w:eastAsia="Calibri"/>
        </w:rPr>
        <w:t xml:space="preserve">- </w:t>
      </w:r>
      <w:r w:rsidR="003654A5" w:rsidRPr="00AE7278">
        <w:t xml:space="preserve">2017. </w:t>
      </w:r>
      <w:r w:rsidR="003654A5">
        <w:t xml:space="preserve">június </w:t>
      </w:r>
      <w:r w:rsidR="003654A5" w:rsidRPr="00AE7278">
        <w:t>01. napján 6:00 CET ór</w:t>
      </w:r>
      <w:r w:rsidR="003654A5" w:rsidRPr="00AE7278">
        <w:t>á</w:t>
      </w:r>
      <w:r w:rsidR="003654A5" w:rsidRPr="00AE7278">
        <w:t xml:space="preserve">tól kezdődően 2018. </w:t>
      </w:r>
      <w:r w:rsidR="003654A5">
        <w:t xml:space="preserve">június </w:t>
      </w:r>
      <w:r w:rsidR="003654A5" w:rsidRPr="00AE7278">
        <w:t>01. napján 6:00 CET óráig tartó határozott időtartamra jön lé</w:t>
      </w:r>
      <w:r w:rsidR="003654A5" w:rsidRPr="00AE7278">
        <w:t>t</w:t>
      </w:r>
      <w:r w:rsidR="003654A5" w:rsidRPr="00AE7278">
        <w:t>re.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smartTag w:uri="urn:schemas-microsoft-com:office:smarttags" w:element="metricconverter">
        <w:smartTagPr>
          <w:attr w:name="ProductID" w:val="4. A"/>
        </w:smartTagPr>
        <w:r w:rsidRPr="00BC5D2F">
          <w:rPr>
            <w:rFonts w:eastAsia="Calibri"/>
            <w:b/>
          </w:rPr>
          <w:t>4. A</w:t>
        </w:r>
      </w:smartTag>
      <w:r w:rsidRPr="00BC5D2F">
        <w:rPr>
          <w:rFonts w:eastAsia="Calibri"/>
          <w:b/>
        </w:rPr>
        <w:t xml:space="preserve"> SZERZŐDÉS ALANYAI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4.1.</w:t>
      </w:r>
      <w:r w:rsidRPr="00BC5D2F">
        <w:rPr>
          <w:rFonts w:eastAsia="Calibri"/>
        </w:rPr>
        <w:t xml:space="preserve"> A Felhasználó a villamos energiát saját felhasználás céljára vételező jogi személy a jelen Szerződésben meghatározott fogyasztási pontok tekintetében.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4.2.</w:t>
      </w:r>
      <w:r w:rsidRPr="00BC5D2F">
        <w:rPr>
          <w:rFonts w:eastAsia="Calibri"/>
        </w:rPr>
        <w:t xml:space="preserve"> A Kereskedő a Magyar Energetikai- és Közmű Szabályozási Hivataltól Villamos Energia Kereskedelemre vonatkozó működési engedéllyel rendelkezik és jogosult villamos energiát üzletszerűen vásárolni és értékesíteni, emellett a villamosenergia-értékesítéshez kapcsolódó szolgáltatásokat közvetíteni.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r w:rsidRPr="00BC5D2F">
        <w:rPr>
          <w:rFonts w:eastAsia="Calibri"/>
          <w:b/>
        </w:rPr>
        <w:t xml:space="preserve">5. SZERZŐDÉSES MENNYISÉG, ELSZÁMOLÁS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5.1.</w:t>
      </w:r>
      <w:r w:rsidRPr="00BC5D2F">
        <w:rPr>
          <w:rFonts w:eastAsia="Calibri"/>
        </w:rPr>
        <w:t xml:space="preserve"> A szerződéses mennyiség 779 410 kWh.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r w:rsidRPr="00BC5D2F">
        <w:rPr>
          <w:rFonts w:eastAsia="Calibri"/>
          <w:b/>
        </w:rPr>
        <w:t>5.2.</w:t>
      </w:r>
      <w:r w:rsidRPr="00BC5D2F">
        <w:rPr>
          <w:rFonts w:eastAsia="Calibri"/>
        </w:rPr>
        <w:t xml:space="preserve"> A Felhasználó az elfogyasztott villamos energia mennyiséget szerződéses áron köteles a Kereskedőnek megfizetni.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5.3.</w:t>
      </w:r>
      <w:r w:rsidRPr="00BC5D2F">
        <w:rPr>
          <w:rFonts w:eastAsia="Calibri"/>
        </w:rPr>
        <w:t xml:space="preserve"> A Felhasználó a szerződés időtartama alatt a szerződéses mennyiségtől +20%-al eltérhet. A szerződött mennyiség fölött elfogyasztott villamos energia mennyiséget szerződéses áron köteles a Kereskedőnek megfizetni. Felek rögzítik, hogy ha az éves mennyiségtől eltérnek, akkor az a Kbt. 141. § (4) bekezdés a) pontja szerinti szerződésmódosításnak minősül.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5.4.</w:t>
      </w:r>
      <w:r w:rsidRPr="00BC5D2F">
        <w:rPr>
          <w:rFonts w:eastAsia="Calibri"/>
        </w:rPr>
        <w:t xml:space="preserve"> Felhasználó a szerződés hatálya alá tartozó fogyasztási helyeinek számát a mennyiségi korlátok figyelembevételével módosíthatja. Felhasználó köteles a fogyasztási helyek szám</w:t>
      </w:r>
      <w:r w:rsidRPr="00BC5D2F">
        <w:rPr>
          <w:rFonts w:eastAsia="Calibri"/>
        </w:rPr>
        <w:t>á</w:t>
      </w:r>
      <w:r w:rsidRPr="00BC5D2F">
        <w:rPr>
          <w:rFonts w:eastAsia="Calibri"/>
        </w:rPr>
        <w:t>nak változásáról a jogszabályi rendelkezésekben és egyéb - a villamos energia ellátással ka</w:t>
      </w:r>
      <w:r w:rsidRPr="00BC5D2F">
        <w:rPr>
          <w:rFonts w:eastAsia="Calibri"/>
        </w:rPr>
        <w:t>p</w:t>
      </w:r>
      <w:r w:rsidRPr="00BC5D2F">
        <w:rPr>
          <w:rFonts w:eastAsia="Calibri"/>
        </w:rPr>
        <w:t>csolatos kereskedelmi és elosztói - szabályzatokban előírt határidők betartásával Kereskedőt írásban értesíteni. Kereskedő köteles a bejelentett változtatásokat tudomásul venni és azok szerint eljárni. A fentiekkel összhangban Felek kötelesek jelen szerződés 2. számú mellékletét aktualizálni.”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smartTag w:uri="urn:schemas-microsoft-com:office:smarttags" w:element="metricconverter">
        <w:smartTagPr>
          <w:attr w:name="ProductID" w:val="5.5 A"/>
        </w:smartTagPr>
        <w:r w:rsidRPr="00BC5D2F">
          <w:rPr>
            <w:rFonts w:eastAsia="Calibri"/>
            <w:b/>
          </w:rPr>
          <w:t>5.5</w:t>
        </w:r>
        <w:r w:rsidRPr="00BC5D2F">
          <w:rPr>
            <w:rFonts w:eastAsia="Calibri"/>
          </w:rPr>
          <w:t xml:space="preserve"> A</w:t>
        </w:r>
      </w:smartTag>
      <w:r w:rsidRPr="00BC5D2F">
        <w:rPr>
          <w:rFonts w:eastAsia="Calibri"/>
        </w:rPr>
        <w:t xml:space="preserve"> Kereskedő a villamosenergia-fogyasztásra vonatkozó elszámolásokat a területileg ill</w:t>
      </w:r>
      <w:r w:rsidRPr="00BC5D2F">
        <w:rPr>
          <w:rFonts w:eastAsia="Calibri"/>
        </w:rPr>
        <w:t>e</w:t>
      </w:r>
      <w:r w:rsidRPr="00BC5D2F">
        <w:rPr>
          <w:rFonts w:eastAsia="Calibri"/>
        </w:rPr>
        <w:t>tékes Elosztói Engedélyes által leolvasott, illetve jóváhagyott adatok alapján készíti el. Bárm</w:t>
      </w:r>
      <w:r w:rsidRPr="00BC5D2F">
        <w:rPr>
          <w:rFonts w:eastAsia="Calibri"/>
        </w:rPr>
        <w:t>i</w:t>
      </w:r>
      <w:r w:rsidRPr="00BC5D2F">
        <w:rPr>
          <w:rFonts w:eastAsia="Calibri"/>
        </w:rPr>
        <w:lastRenderedPageBreak/>
        <w:t>lyen vita esetén az Elosztói Engedélyes által véglegesen jóváhagyott adatok képezik az e</w:t>
      </w:r>
      <w:r w:rsidRPr="00BC5D2F">
        <w:rPr>
          <w:rFonts w:eastAsia="Calibri"/>
        </w:rPr>
        <w:t>l</w:t>
      </w:r>
      <w:r w:rsidRPr="00BC5D2F">
        <w:rPr>
          <w:rFonts w:eastAsia="Calibri"/>
        </w:rPr>
        <w:t xml:space="preserve">számolás alapját.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5.6</w:t>
      </w:r>
      <w:r w:rsidRPr="00BC5D2F">
        <w:rPr>
          <w:rFonts w:eastAsia="Calibri"/>
        </w:rPr>
        <w:t xml:space="preserve"> Idősoros elszámolású Mérési Pont elszámolása: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Idősoros elszámolású mérési pont esetén a Kereskedő az Elosztói Engedélyes által közölt n</w:t>
      </w:r>
      <w:r w:rsidRPr="00BC5D2F">
        <w:rPr>
          <w:rFonts w:eastAsia="Calibri"/>
        </w:rPr>
        <w:t>e</w:t>
      </w:r>
      <w:r w:rsidRPr="00BC5D2F">
        <w:rPr>
          <w:rFonts w:eastAsia="Calibri"/>
        </w:rPr>
        <w:t xml:space="preserve">gyedórás mérési adatok alapján készíti el minden hónapban a Felhasználó havi villamosenergia-számláit.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5.7</w:t>
      </w:r>
      <w:r w:rsidRPr="00BC5D2F">
        <w:rPr>
          <w:rFonts w:eastAsia="Calibri"/>
        </w:rPr>
        <w:t xml:space="preserve"> Profilos elszámolású mérési pont elszámolása: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Profilos elszámolású mérési pont esetén a Kereskedő a Felhasználó számára havonta számlát állít ki. Az egyes számlákon a Mértékadó Éves Fogyasztás (MÉF) 1/12-ed része kerül kiszá</w:t>
      </w:r>
      <w:r w:rsidRPr="00BC5D2F">
        <w:rPr>
          <w:rFonts w:eastAsia="Calibri"/>
        </w:rPr>
        <w:t>m</w:t>
      </w:r>
      <w:r w:rsidRPr="00BC5D2F">
        <w:rPr>
          <w:rFonts w:eastAsia="Calibri"/>
        </w:rPr>
        <w:t xml:space="preserve">lázásra. A mért fogyasztás alapján a jelen Szerződés szerinti egységárral kiszámított éves díj és a havi számlákon már kiszámlázott díjak különbözete Felek között elszámolásra kerül.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5.8</w:t>
      </w:r>
      <w:r w:rsidRPr="00BC5D2F">
        <w:rPr>
          <w:rFonts w:eastAsia="Calibri"/>
        </w:rPr>
        <w:t xml:space="preserve"> Az Elosztói Engedélyes adatszolgáltatásának késedelme vagy szünetelése esetén a Kere</w:t>
      </w:r>
      <w:r w:rsidRPr="00BC5D2F">
        <w:rPr>
          <w:rFonts w:eastAsia="Calibri"/>
        </w:rPr>
        <w:t>s</w:t>
      </w:r>
      <w:r w:rsidRPr="00BC5D2F">
        <w:rPr>
          <w:rFonts w:eastAsia="Calibri"/>
        </w:rPr>
        <w:t xml:space="preserve">kedő jogosult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(a) idősoros elszámolású Mérési Pont esetében a szerződött és várható éves villamos energia mennyiség (VÉF) 1/12-ed részét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(b) profilos elszámolású Mérési Pont esetében a Mértékadó Éves Fogyasztás (MÉF) 1/12-ed részét az Elosztói Engedélyes adatszolgáltatásának teljesüléséig az adott hónap vonatkozás</w:t>
      </w:r>
      <w:r w:rsidRPr="00BC5D2F">
        <w:rPr>
          <w:rFonts w:eastAsia="Calibri"/>
        </w:rPr>
        <w:t>á</w:t>
      </w:r>
      <w:r w:rsidRPr="00BC5D2F">
        <w:rPr>
          <w:rFonts w:eastAsia="Calibri"/>
        </w:rPr>
        <w:t xml:space="preserve">ban kiszámlázni.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5.9.</w:t>
      </w:r>
      <w:r w:rsidRPr="00BC5D2F">
        <w:rPr>
          <w:rFonts w:eastAsia="Calibri"/>
        </w:rPr>
        <w:t xml:space="preserve"> Ha az Elosztói Engedélyes a profilos vagy idősoros elszámolású Mérési Pont besorolását megváltoztatja (átsorolás), az elszámolási ár nem változik, a fogyasztott mennyiség megáll</w:t>
      </w:r>
      <w:r w:rsidRPr="00BC5D2F">
        <w:rPr>
          <w:rFonts w:eastAsia="Calibri"/>
        </w:rPr>
        <w:t>a</w:t>
      </w:r>
      <w:r w:rsidRPr="00BC5D2F">
        <w:rPr>
          <w:rFonts w:eastAsia="Calibri"/>
        </w:rPr>
        <w:t xml:space="preserve">pítása és az elszámolás az új besorolásnak megfelelő módszer szerint zajlik.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5.10</w:t>
      </w:r>
      <w:r w:rsidRPr="00BC5D2F">
        <w:rPr>
          <w:rFonts w:eastAsia="Calibri"/>
        </w:rPr>
        <w:t xml:space="preserve"> A rendszerhasználati díjak területileg illetékes elosztói engedélyes részére történő megf</w:t>
      </w:r>
      <w:r w:rsidRPr="00BC5D2F">
        <w:rPr>
          <w:rFonts w:eastAsia="Calibri"/>
        </w:rPr>
        <w:t>i</w:t>
      </w:r>
      <w:r w:rsidRPr="00BC5D2F">
        <w:rPr>
          <w:rFonts w:eastAsia="Calibri"/>
        </w:rPr>
        <w:t xml:space="preserve">zetése Kereskedő kötelezettsége.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r w:rsidRPr="00BC5D2F">
        <w:rPr>
          <w:rFonts w:eastAsia="Calibri"/>
          <w:b/>
        </w:rPr>
        <w:t xml:space="preserve">6. SZERZŐDÉSES ÁR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6.1.</w:t>
      </w:r>
      <w:r w:rsidRPr="00BC5D2F">
        <w:rPr>
          <w:rFonts w:eastAsia="Calibri"/>
        </w:rPr>
        <w:t xml:space="preserve"> A szerződéses ár a szerződéses időszak alatt </w:t>
      </w:r>
    </w:p>
    <w:p w:rsidR="006A3CEB" w:rsidRPr="00BC5D2F" w:rsidRDefault="006A3CEB" w:rsidP="006A3CEB">
      <w:pPr>
        <w:ind w:left="708" w:hanging="648"/>
        <w:jc w:val="both"/>
        <w:rPr>
          <w:rFonts w:eastAsia="Calibri"/>
        </w:rPr>
      </w:pPr>
    </w:p>
    <w:p w:rsidR="006A3CEB" w:rsidRPr="00BC5D2F" w:rsidRDefault="006A3CEB" w:rsidP="006A3CEB">
      <w:pPr>
        <w:ind w:left="708" w:hanging="648"/>
        <w:jc w:val="both"/>
        <w:rPr>
          <w:rFonts w:eastAsia="Calibri"/>
        </w:rPr>
      </w:pPr>
      <w:r w:rsidRPr="00BC5D2F">
        <w:rPr>
          <w:rFonts w:eastAsia="Calibri"/>
        </w:rPr>
        <w:t>6.1.1</w:t>
      </w:r>
      <w:r w:rsidRPr="00BC5D2F">
        <w:rPr>
          <w:rFonts w:eastAsia="Calibri"/>
        </w:rPr>
        <w:tab/>
        <w:t xml:space="preserve">A                  szám alatt található fogyasztási hely esetében (mérési </w:t>
      </w:r>
      <w:proofErr w:type="gramStart"/>
      <w:r w:rsidRPr="00BC5D2F">
        <w:rPr>
          <w:rFonts w:eastAsia="Calibri"/>
        </w:rPr>
        <w:t>pont azonosító</w:t>
      </w:r>
      <w:proofErr w:type="gramEnd"/>
      <w:r w:rsidRPr="00BC5D2F">
        <w:rPr>
          <w:rFonts w:eastAsia="Calibri"/>
        </w:rPr>
        <w:t>:       Ft/kWh, amely tartalmazza a KÁT költséget is.</w:t>
      </w:r>
    </w:p>
    <w:p w:rsidR="006A3CEB" w:rsidRPr="00BC5D2F" w:rsidRDefault="006A3CEB" w:rsidP="006A3CEB">
      <w:pPr>
        <w:ind w:left="708" w:hanging="648"/>
        <w:jc w:val="both"/>
        <w:rPr>
          <w:rFonts w:eastAsia="Calibri"/>
        </w:rPr>
      </w:pPr>
    </w:p>
    <w:p w:rsidR="006A3CEB" w:rsidRPr="00BC5D2F" w:rsidRDefault="006A3CEB" w:rsidP="006A3CEB">
      <w:pPr>
        <w:ind w:left="708" w:hanging="648"/>
        <w:jc w:val="both"/>
        <w:rPr>
          <w:rFonts w:eastAsia="Calibri"/>
        </w:rPr>
      </w:pPr>
      <w:r w:rsidRPr="00BC5D2F">
        <w:rPr>
          <w:rFonts w:eastAsia="Calibri"/>
        </w:rPr>
        <w:t xml:space="preserve">6.1.2 </w:t>
      </w:r>
      <w:r w:rsidRPr="00BC5D2F">
        <w:rPr>
          <w:rFonts w:eastAsia="Calibri"/>
        </w:rPr>
        <w:tab/>
        <w:t xml:space="preserve">A szerződés hatálya alá tartozó további felhasználási helyek esetében </w:t>
      </w:r>
      <w:proofErr w:type="gramStart"/>
      <w:r w:rsidRPr="00BC5D2F">
        <w:rPr>
          <w:rFonts w:eastAsia="Calibri"/>
        </w:rPr>
        <w:t>egységesen       Ft</w:t>
      </w:r>
      <w:proofErr w:type="gramEnd"/>
      <w:r w:rsidRPr="00BC5D2F">
        <w:rPr>
          <w:rFonts w:eastAsia="Calibri"/>
        </w:rPr>
        <w:t>/kWh.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6.2.</w:t>
      </w:r>
      <w:r w:rsidRPr="00BC5D2F">
        <w:rPr>
          <w:rFonts w:eastAsia="Calibri"/>
        </w:rPr>
        <w:t xml:space="preserve"> A 6.1 pont szerinti szerződéses árak nem tartalmazzák a rendszerhasználati díjakat, a VET 147. §–</w:t>
      </w:r>
      <w:proofErr w:type="spellStart"/>
      <w:r w:rsidRPr="00BC5D2F">
        <w:rPr>
          <w:rFonts w:eastAsia="Calibri"/>
        </w:rPr>
        <w:t>ában</w:t>
      </w:r>
      <w:proofErr w:type="spellEnd"/>
      <w:r w:rsidRPr="00BC5D2F">
        <w:rPr>
          <w:rFonts w:eastAsia="Calibri"/>
        </w:rPr>
        <w:t xml:space="preserve"> meghatározott pénzeszközöket, az energiaadót, az </w:t>
      </w:r>
      <w:proofErr w:type="spellStart"/>
      <w:r w:rsidRPr="00BC5D2F">
        <w:rPr>
          <w:rFonts w:eastAsia="Calibri"/>
        </w:rPr>
        <w:t>ÁFÁ-t</w:t>
      </w:r>
      <w:proofErr w:type="spellEnd"/>
      <w:r w:rsidRPr="00BC5D2F">
        <w:rPr>
          <w:rFonts w:eastAsia="Calibri"/>
        </w:rPr>
        <w:t>, valamint jogsz</w:t>
      </w:r>
      <w:r w:rsidRPr="00BC5D2F">
        <w:rPr>
          <w:rFonts w:eastAsia="Calibri"/>
        </w:rPr>
        <w:t>a</w:t>
      </w:r>
      <w:r w:rsidRPr="00BC5D2F">
        <w:rPr>
          <w:rFonts w:eastAsia="Calibri"/>
        </w:rPr>
        <w:t>bályok alapján esetlegesen felmerülő egyéb adókat, illetékeket, díjakat, járulékokat és költs</w:t>
      </w:r>
      <w:r w:rsidRPr="00BC5D2F">
        <w:rPr>
          <w:rFonts w:eastAsia="Calibri"/>
        </w:rPr>
        <w:t>é</w:t>
      </w:r>
      <w:r w:rsidRPr="00BC5D2F">
        <w:rPr>
          <w:rFonts w:eastAsia="Calibri"/>
        </w:rPr>
        <w:t xml:space="preserve">geket.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6.3.</w:t>
      </w:r>
      <w:r w:rsidRPr="00BC5D2F">
        <w:rPr>
          <w:rFonts w:eastAsia="Calibri"/>
        </w:rPr>
        <w:t xml:space="preserve"> A 6.1.2 pont szerinti szerződéses ár nem tartalmazza továbbá a villamos energiáról szóló 2007. évi 86. törvény (VET) 9.-13. §</w:t>
      </w:r>
      <w:proofErr w:type="spellStart"/>
      <w:r w:rsidRPr="00BC5D2F">
        <w:rPr>
          <w:rFonts w:eastAsia="Calibri"/>
        </w:rPr>
        <w:t>-okban</w:t>
      </w:r>
      <w:proofErr w:type="spellEnd"/>
      <w:r w:rsidRPr="00BC5D2F">
        <w:rPr>
          <w:rFonts w:eastAsia="Calibri"/>
        </w:rPr>
        <w:t xml:space="preserve"> meghatározott és a 389/2007 (XII. 23.) Kormán</w:t>
      </w:r>
      <w:r w:rsidRPr="00BC5D2F">
        <w:rPr>
          <w:rFonts w:eastAsia="Calibri"/>
        </w:rPr>
        <w:t>y</w:t>
      </w:r>
      <w:r w:rsidRPr="00BC5D2F">
        <w:rPr>
          <w:rFonts w:eastAsia="Calibri"/>
        </w:rPr>
        <w:t>rendeletben szabályozott költséget. A KÁT elszámolása havonta, a Magyar Átviteli Rendsze</w:t>
      </w:r>
      <w:r w:rsidRPr="00BC5D2F">
        <w:rPr>
          <w:rFonts w:eastAsia="Calibri"/>
        </w:rPr>
        <w:t>r</w:t>
      </w:r>
      <w:r w:rsidRPr="00BC5D2F">
        <w:rPr>
          <w:rFonts w:eastAsia="Calibri"/>
        </w:rPr>
        <w:t xml:space="preserve">irányító </w:t>
      </w:r>
      <w:proofErr w:type="spellStart"/>
      <w:r w:rsidRPr="00BC5D2F">
        <w:rPr>
          <w:rFonts w:eastAsia="Calibri"/>
        </w:rPr>
        <w:t>Zrt</w:t>
      </w:r>
      <w:proofErr w:type="spellEnd"/>
      <w:r w:rsidRPr="00BC5D2F">
        <w:rPr>
          <w:rFonts w:eastAsia="Calibri"/>
        </w:rPr>
        <w:t>. által közzétett adatok alapján történik.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6.4.</w:t>
      </w:r>
      <w:r w:rsidRPr="00BC5D2F">
        <w:rPr>
          <w:rFonts w:eastAsia="Calibri"/>
        </w:rPr>
        <w:t xml:space="preserve"> Az Energia Adóról szóló törvény alapján a Felhasználó Energia Adó megfizetésére köt</w:t>
      </w:r>
      <w:r w:rsidRPr="00BC5D2F">
        <w:rPr>
          <w:rFonts w:eastAsia="Calibri"/>
        </w:rPr>
        <w:t>e</w:t>
      </w:r>
      <w:r w:rsidRPr="00BC5D2F">
        <w:rPr>
          <w:rFonts w:eastAsia="Calibri"/>
        </w:rPr>
        <w:t xml:space="preserve">les, melynek összegét a villamosenergia-fogyasztásról szóló számlán fel kell tüntetni.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r w:rsidRPr="00BC5D2F">
        <w:rPr>
          <w:rFonts w:eastAsia="Calibri"/>
          <w:b/>
        </w:rPr>
        <w:t xml:space="preserve">7. TELJESÍTÉS HELYE, IDEJE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A Kereskedő villamos energia szállítási és átadási kötelezettségeinek teljesítési helye a M</w:t>
      </w:r>
      <w:r w:rsidRPr="00BC5D2F">
        <w:rPr>
          <w:rFonts w:eastAsia="Calibri"/>
        </w:rPr>
        <w:t>a</w:t>
      </w:r>
      <w:r w:rsidRPr="00BC5D2F">
        <w:rPr>
          <w:rFonts w:eastAsia="Calibri"/>
        </w:rPr>
        <w:t>gyar Villamos Energia Rendszer (VER) Átviteli Hálózata, a teljesítés ideje megegyezik a Szerződés időbeli hatályával.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smartTag w:uri="urn:schemas-microsoft-com:office:smarttags" w:element="metricconverter">
        <w:smartTagPr>
          <w:attr w:name="ProductID" w:val="8. A"/>
        </w:smartTagPr>
        <w:r w:rsidRPr="00BC5D2F">
          <w:rPr>
            <w:rFonts w:eastAsia="Calibri"/>
            <w:b/>
          </w:rPr>
          <w:t>8. A</w:t>
        </w:r>
      </w:smartTag>
      <w:r w:rsidRPr="00BC5D2F">
        <w:rPr>
          <w:rFonts w:eastAsia="Calibri"/>
          <w:b/>
        </w:rPr>
        <w:t xml:space="preserve"> FELEK KÖTELEZETTSÉGEI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 xml:space="preserve">8.1. </w:t>
      </w:r>
      <w:r w:rsidRPr="00BC5D2F">
        <w:rPr>
          <w:rFonts w:eastAsia="Calibri"/>
        </w:rPr>
        <w:t>A Kereskedő kötelezettsége, hogy a Felhasználó mindenkori igényének megfelelő me</w:t>
      </w:r>
      <w:r w:rsidRPr="00BC5D2F">
        <w:rPr>
          <w:rFonts w:eastAsia="Calibri"/>
        </w:rPr>
        <w:t>n</w:t>
      </w:r>
      <w:r w:rsidRPr="00BC5D2F">
        <w:rPr>
          <w:rFonts w:eastAsia="Calibri"/>
        </w:rPr>
        <w:t xml:space="preserve">nyiségű villamos energiát a teljesítés helyén a Felhasználó részére átadja.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8.2.</w:t>
      </w:r>
      <w:r w:rsidRPr="00BC5D2F">
        <w:rPr>
          <w:rFonts w:eastAsia="Calibri"/>
        </w:rPr>
        <w:t xml:space="preserve"> A megfelelő mennyiségű villamos energia Átviteli Hálózatba történő betáplálásáról az Átviteli Rendszerirányító bármelyik Fél kérésére igazolást ad, amely vita esetén bizonyítékul szolgál.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8.3.</w:t>
      </w:r>
      <w:r w:rsidRPr="00BC5D2F">
        <w:rPr>
          <w:rFonts w:eastAsia="Calibri"/>
        </w:rPr>
        <w:t xml:space="preserve"> A Felhasználó kötelezettsége, hogy a villamos energiát a Kereskedőtől átvegye, az átvétel feltételeiről Hálózathasználati és Hálózatcsatlakozási megállapodások alapján gondoskodjon, továbbá a szerződéses árat a Kereskedő részére megfizesse.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8.4.</w:t>
      </w:r>
      <w:r w:rsidRPr="00BC5D2F">
        <w:rPr>
          <w:rFonts w:eastAsia="Calibri"/>
        </w:rPr>
        <w:t xml:space="preserve"> A villamos energia továbbítása a Felhasználó csatlakozási pontjáig a Felhasználó Hál</w:t>
      </w:r>
      <w:r w:rsidRPr="00BC5D2F">
        <w:rPr>
          <w:rFonts w:eastAsia="Calibri"/>
        </w:rPr>
        <w:t>ó</w:t>
      </w:r>
      <w:r w:rsidRPr="00BC5D2F">
        <w:rPr>
          <w:rFonts w:eastAsia="Calibri"/>
        </w:rPr>
        <w:t>zatcsatlakozási és Hálózathasználati szerződése szerint az Átviteli Rendszerirányító és a ter</w:t>
      </w:r>
      <w:r w:rsidRPr="00BC5D2F">
        <w:rPr>
          <w:rFonts w:eastAsia="Calibri"/>
        </w:rPr>
        <w:t>ü</w:t>
      </w:r>
      <w:r w:rsidRPr="00BC5D2F">
        <w:rPr>
          <w:rFonts w:eastAsia="Calibri"/>
        </w:rPr>
        <w:t xml:space="preserve">letileg illetékes Elosztói Engedélyes feladata.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8.5.</w:t>
      </w:r>
      <w:r w:rsidRPr="00BC5D2F">
        <w:rPr>
          <w:rFonts w:eastAsia="Calibri"/>
        </w:rPr>
        <w:t xml:space="preserve"> Ha a Kereskedő nem biztosította a jelen Szerződés szerint a megfelelő mennyiségű vill</w:t>
      </w:r>
      <w:r w:rsidRPr="00BC5D2F">
        <w:rPr>
          <w:rFonts w:eastAsia="Calibri"/>
        </w:rPr>
        <w:t>a</w:t>
      </w:r>
      <w:r w:rsidRPr="00BC5D2F">
        <w:rPr>
          <w:rFonts w:eastAsia="Calibri"/>
        </w:rPr>
        <w:t>mos energia betáplálását a villamos energia rendszerbe, akkor a Kereskedő a különbség teki</w:t>
      </w:r>
      <w:r w:rsidRPr="00BC5D2F">
        <w:rPr>
          <w:rFonts w:eastAsia="Calibri"/>
        </w:rPr>
        <w:t>n</w:t>
      </w:r>
      <w:r w:rsidRPr="00BC5D2F">
        <w:rPr>
          <w:rFonts w:eastAsia="Calibri"/>
        </w:rPr>
        <w:t>tetében köteles az Átviteli Rendszerirányítóval elszámolni és viselni a szükséges Kiegyenlítő Energia költségét. A Kereskedőnek a villamos energia szállítás vonatkozásában további fel</w:t>
      </w:r>
      <w:r w:rsidRPr="00BC5D2F">
        <w:rPr>
          <w:rFonts w:eastAsia="Calibri"/>
        </w:rPr>
        <w:t>e</w:t>
      </w:r>
      <w:r w:rsidRPr="00BC5D2F">
        <w:rPr>
          <w:rFonts w:eastAsia="Calibri"/>
        </w:rPr>
        <w:t xml:space="preserve">lőssége nincs a Felhasználóval szemben.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8.6.</w:t>
      </w:r>
      <w:r w:rsidRPr="00BC5D2F">
        <w:rPr>
          <w:rFonts w:eastAsia="Calibri"/>
        </w:rPr>
        <w:t xml:space="preserve"> A Szerződés tekintetében a szerződéses mennyiség szállítását a Villamos Energia Ren</w:t>
      </w:r>
      <w:r w:rsidRPr="00BC5D2F">
        <w:rPr>
          <w:rFonts w:eastAsia="Calibri"/>
        </w:rPr>
        <w:t>d</w:t>
      </w:r>
      <w:r w:rsidRPr="00BC5D2F">
        <w:rPr>
          <w:rFonts w:eastAsia="Calibri"/>
        </w:rPr>
        <w:t>szerre (VER) alkalmazandó szabályozásoknak és előírásoknak, a Kereskedelmi Szabályza</w:t>
      </w:r>
      <w:r w:rsidRPr="00BC5D2F">
        <w:rPr>
          <w:rFonts w:eastAsia="Calibri"/>
        </w:rPr>
        <w:t>t</w:t>
      </w:r>
      <w:r w:rsidRPr="00BC5D2F">
        <w:rPr>
          <w:rFonts w:eastAsia="Calibri"/>
        </w:rPr>
        <w:t>nak, Üzemi Szabályzatnak és az Átviteli Rendszerirányító szabályainak megfelelően kell l</w:t>
      </w:r>
      <w:r w:rsidRPr="00BC5D2F">
        <w:rPr>
          <w:rFonts w:eastAsia="Calibri"/>
        </w:rPr>
        <w:t>e</w:t>
      </w:r>
      <w:r w:rsidRPr="00BC5D2F">
        <w:rPr>
          <w:rFonts w:eastAsia="Calibri"/>
        </w:rPr>
        <w:t xml:space="preserve">bonyolítani.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r w:rsidRPr="00BC5D2F">
        <w:rPr>
          <w:rFonts w:eastAsia="Calibri"/>
          <w:b/>
        </w:rPr>
        <w:t xml:space="preserve">9. MÉRLEGKÖRTAGSÁG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numPr>
          <w:ilvl w:val="1"/>
          <w:numId w:val="9"/>
        </w:numPr>
        <w:jc w:val="both"/>
        <w:rPr>
          <w:rFonts w:eastAsia="Calibri"/>
        </w:rPr>
      </w:pPr>
      <w:r w:rsidRPr="00BC5D2F">
        <w:rPr>
          <w:rFonts w:eastAsia="Calibri"/>
        </w:rPr>
        <w:t>A Felhasználó a Szerződés aláírásával csatlakozik a Kereskedő által működtetett mérle</w:t>
      </w:r>
      <w:r w:rsidRPr="00BC5D2F">
        <w:rPr>
          <w:rFonts w:eastAsia="Calibri"/>
        </w:rPr>
        <w:t>g</w:t>
      </w:r>
      <w:r w:rsidRPr="00BC5D2F">
        <w:rPr>
          <w:rFonts w:eastAsia="Calibri"/>
        </w:rPr>
        <w:t xml:space="preserve">körhöz. A Felhasználót mérlegkör tagsága kapcsán díjfizetési kötelezettség nem terheli. </w:t>
      </w:r>
    </w:p>
    <w:p w:rsidR="006A3CEB" w:rsidRPr="00BC5D2F" w:rsidRDefault="006A3CEB" w:rsidP="006A3CEB">
      <w:pPr>
        <w:ind w:left="360"/>
        <w:jc w:val="both"/>
        <w:rPr>
          <w:rFonts w:eastAsia="Calibri"/>
        </w:rPr>
      </w:pPr>
    </w:p>
    <w:p w:rsidR="006A3CEB" w:rsidRPr="00BC5D2F" w:rsidRDefault="006A3CEB" w:rsidP="006A3CEB">
      <w:pPr>
        <w:numPr>
          <w:ilvl w:val="1"/>
          <w:numId w:val="9"/>
        </w:numPr>
        <w:jc w:val="both"/>
        <w:rPr>
          <w:rFonts w:eastAsia="Calibri"/>
        </w:rPr>
      </w:pPr>
      <w:r w:rsidRPr="00BC5D2F">
        <w:rPr>
          <w:rFonts w:eastAsia="Calibri"/>
        </w:rPr>
        <w:t xml:space="preserve">A Kereskedő, mint </w:t>
      </w:r>
      <w:proofErr w:type="spellStart"/>
      <w:r w:rsidRPr="00BC5D2F">
        <w:rPr>
          <w:rFonts w:eastAsia="Calibri"/>
        </w:rPr>
        <w:t>Mérlegkörfelelős</w:t>
      </w:r>
      <w:proofErr w:type="spellEnd"/>
      <w:r w:rsidRPr="00BC5D2F">
        <w:rPr>
          <w:rFonts w:eastAsia="Calibri"/>
        </w:rPr>
        <w:t xml:space="preserve"> átvállalja a Felhasználótól, mint Mérlegkör Tagtól a Rendszerirányítóval való kapcsolattartás adminisztratív feladatait. A mérlegkör működt</w:t>
      </w:r>
      <w:r w:rsidRPr="00BC5D2F">
        <w:rPr>
          <w:rFonts w:eastAsia="Calibri"/>
        </w:rPr>
        <w:t>e</w:t>
      </w:r>
      <w:r w:rsidRPr="00BC5D2F">
        <w:rPr>
          <w:rFonts w:eastAsia="Calibri"/>
        </w:rPr>
        <w:t>tésével kapcsolatos adatszolgáltatási kötelezettség megszegéséből eredő minden felelő</w:t>
      </w:r>
      <w:r w:rsidRPr="00BC5D2F">
        <w:rPr>
          <w:rFonts w:eastAsia="Calibri"/>
        </w:rPr>
        <w:t>s</w:t>
      </w:r>
      <w:r w:rsidRPr="00BC5D2F">
        <w:rPr>
          <w:rFonts w:eastAsia="Calibri"/>
        </w:rPr>
        <w:t xml:space="preserve">ség </w:t>
      </w:r>
      <w:proofErr w:type="spellStart"/>
      <w:r w:rsidRPr="00BC5D2F">
        <w:rPr>
          <w:rFonts w:eastAsia="Calibri"/>
        </w:rPr>
        <w:t>Mérlegkörfelelőst</w:t>
      </w:r>
      <w:proofErr w:type="spellEnd"/>
      <w:r w:rsidRPr="00BC5D2F">
        <w:rPr>
          <w:rFonts w:eastAsia="Calibri"/>
        </w:rPr>
        <w:t xml:space="preserve"> terheli, aki mentesíteni tartozik Mérlegkör Tagot minden ebből er</w:t>
      </w:r>
      <w:r w:rsidRPr="00BC5D2F">
        <w:rPr>
          <w:rFonts w:eastAsia="Calibri"/>
        </w:rPr>
        <w:t>e</w:t>
      </w:r>
      <w:r w:rsidRPr="00BC5D2F">
        <w:rPr>
          <w:rFonts w:eastAsia="Calibri"/>
        </w:rPr>
        <w:t xml:space="preserve">dő kár alól.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smartTag w:uri="urn:schemas-microsoft-com:office:smarttags" w:element="metricconverter">
        <w:smartTagPr>
          <w:attr w:name="ProductID" w:val="10. A"/>
        </w:smartTagPr>
        <w:r w:rsidRPr="00BC5D2F">
          <w:rPr>
            <w:rFonts w:eastAsia="Calibri"/>
            <w:b/>
          </w:rPr>
          <w:t>10. A</w:t>
        </w:r>
      </w:smartTag>
      <w:r w:rsidRPr="00BC5D2F">
        <w:rPr>
          <w:rFonts w:eastAsia="Calibri"/>
          <w:b/>
        </w:rPr>
        <w:t xml:space="preserve"> VILLAMOS ENERGIA MÉRÉSE, LEOLVASÁSA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10.1.</w:t>
      </w:r>
      <w:r w:rsidRPr="00BC5D2F">
        <w:rPr>
          <w:rFonts w:eastAsia="Calibri"/>
        </w:rPr>
        <w:t xml:space="preserve"> A szerződéses mennyiség mérésére és igazolására a vonatkozó jogszabályok és a Kere</w:t>
      </w:r>
      <w:r w:rsidRPr="00BC5D2F">
        <w:rPr>
          <w:rFonts w:eastAsia="Calibri"/>
        </w:rPr>
        <w:t>s</w:t>
      </w:r>
      <w:r w:rsidRPr="00BC5D2F">
        <w:rPr>
          <w:rFonts w:eastAsia="Calibri"/>
        </w:rPr>
        <w:t xml:space="preserve">kedelmi Szabályzat valamint az Üzemi Szabályzat rendelkezései az irányadóak.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10.2.</w:t>
      </w:r>
      <w:r w:rsidRPr="00BC5D2F">
        <w:rPr>
          <w:rFonts w:eastAsia="Calibri"/>
        </w:rPr>
        <w:t xml:space="preserve"> A Felek közötti villamos energia forgalom mérése a vonatkozó szabványoknak megfel</w:t>
      </w:r>
      <w:r w:rsidRPr="00BC5D2F">
        <w:rPr>
          <w:rFonts w:eastAsia="Calibri"/>
        </w:rPr>
        <w:t>e</w:t>
      </w:r>
      <w:r w:rsidRPr="00BC5D2F">
        <w:rPr>
          <w:rFonts w:eastAsia="Calibri"/>
        </w:rPr>
        <w:t>lő - idősoros felhasználó esetén működő távleolvasással rendelkező -, hatóságilag hitelesített fogyasztásmérő berendezéssel történik, amely a csatlakozási ponton a Felhasználó rendelk</w:t>
      </w:r>
      <w:r w:rsidRPr="00BC5D2F">
        <w:rPr>
          <w:rFonts w:eastAsia="Calibri"/>
        </w:rPr>
        <w:t>e</w:t>
      </w:r>
      <w:r w:rsidRPr="00BC5D2F">
        <w:rPr>
          <w:rFonts w:eastAsia="Calibri"/>
        </w:rPr>
        <w:t>zésére áll.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10.3.</w:t>
      </w:r>
      <w:r w:rsidRPr="00BC5D2F">
        <w:rPr>
          <w:rFonts w:eastAsia="Calibri"/>
        </w:rPr>
        <w:t xml:space="preserve"> A fogyasztásmérő berendezés leolvasását az illetékes Elosztói Engedélyes végzi, és az adatokat továbbítja a Kereskedő részére.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10.4.</w:t>
      </w:r>
      <w:r w:rsidRPr="00BC5D2F">
        <w:rPr>
          <w:rFonts w:eastAsia="Calibri"/>
        </w:rPr>
        <w:t xml:space="preserve"> Profilos elszámolású fogyasztási hely esetén a Kereskedő jogosult a vételezési szok</w:t>
      </w:r>
      <w:r w:rsidRPr="00BC5D2F">
        <w:rPr>
          <w:rFonts w:eastAsia="Calibri"/>
        </w:rPr>
        <w:t>á</w:t>
      </w:r>
      <w:r w:rsidRPr="00BC5D2F">
        <w:rPr>
          <w:rFonts w:eastAsia="Calibri"/>
        </w:rPr>
        <w:t xml:space="preserve">soktól jelentősen eltérőnek látszó MÉF érték esetén rendkívüli leolvasást kérni vagy azt az Elosztói Engedélyestől megrendelni és ennek eredménye alapján a </w:t>
      </w:r>
      <w:proofErr w:type="spellStart"/>
      <w:r w:rsidRPr="00BC5D2F">
        <w:rPr>
          <w:rFonts w:eastAsia="Calibri"/>
        </w:rPr>
        <w:t>MÉF-et</w:t>
      </w:r>
      <w:proofErr w:type="spellEnd"/>
      <w:r w:rsidRPr="00BC5D2F">
        <w:rPr>
          <w:rFonts w:eastAsia="Calibri"/>
        </w:rPr>
        <w:t xml:space="preserve"> módosítani.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10.5.</w:t>
      </w:r>
      <w:r w:rsidRPr="00BC5D2F">
        <w:rPr>
          <w:rFonts w:eastAsia="Calibri"/>
        </w:rPr>
        <w:t xml:space="preserve"> A Felhasználó idősoros elszámolású Mérési pont esetében hozzájárul ahhoz, hogy az Elosztói Engedélyes a távmérést kiépítse. Ha a felhasználási helyen a mobil adatátviteli szo</w:t>
      </w:r>
      <w:r w:rsidRPr="00BC5D2F">
        <w:rPr>
          <w:rFonts w:eastAsia="Calibri"/>
        </w:rPr>
        <w:t>l</w:t>
      </w:r>
      <w:r w:rsidRPr="00BC5D2F">
        <w:rPr>
          <w:rFonts w:eastAsia="Calibri"/>
        </w:rPr>
        <w:t>gáltatás lefedettsége nem biztosított, a Felhasználó biztosítja a távleolvasáshoz szükséges tel</w:t>
      </w:r>
      <w:r w:rsidRPr="00BC5D2F">
        <w:rPr>
          <w:rFonts w:eastAsia="Calibri"/>
        </w:rPr>
        <w:t>e</w:t>
      </w:r>
      <w:r w:rsidRPr="00BC5D2F">
        <w:rPr>
          <w:rFonts w:eastAsia="Calibri"/>
        </w:rPr>
        <w:t xml:space="preserve">fonvonalat és annak működtetését.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r w:rsidRPr="00BC5D2F">
        <w:rPr>
          <w:rFonts w:eastAsia="Calibri"/>
          <w:b/>
        </w:rPr>
        <w:t xml:space="preserve">11. SZÁMLÁZÁS, FIZETÉSI FELTÉTELEK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11.1.</w:t>
      </w:r>
      <w:r w:rsidRPr="00BC5D2F">
        <w:rPr>
          <w:rFonts w:eastAsia="Calibri"/>
        </w:rPr>
        <w:t xml:space="preserve"> Villamos energia havi számla </w:t>
      </w:r>
    </w:p>
    <w:p w:rsidR="006A3CEB" w:rsidRPr="00BC5D2F" w:rsidRDefault="006A3CEB" w:rsidP="006A3CEB">
      <w:pPr>
        <w:autoSpaceDE w:val="0"/>
        <w:autoSpaceDN w:val="0"/>
        <w:adjustRightInd w:val="0"/>
        <w:jc w:val="both"/>
      </w:pPr>
    </w:p>
    <w:p w:rsidR="006A3CEB" w:rsidRPr="00BC5D2F" w:rsidRDefault="006A3CEB" w:rsidP="006A3CEB">
      <w:pPr>
        <w:autoSpaceDE w:val="0"/>
        <w:autoSpaceDN w:val="0"/>
        <w:adjustRightInd w:val="0"/>
        <w:jc w:val="both"/>
      </w:pPr>
      <w:proofErr w:type="gramStart"/>
      <w:r w:rsidRPr="00BC5D2F">
        <w:t>a</w:t>
      </w:r>
      <w:proofErr w:type="gramEnd"/>
      <w:r w:rsidRPr="00BC5D2F">
        <w:t>) A Kereskedő legkésőbb a tárgy hónapot követő hónap 15. munkanapjáig elektronikus l</w:t>
      </w:r>
      <w:r w:rsidRPr="00BC5D2F">
        <w:t>e</w:t>
      </w:r>
      <w:r w:rsidRPr="00BC5D2F">
        <w:t>vélben és postai levélként egyaránt benyújtja a Felhasználóhoz </w:t>
      </w:r>
      <w:r w:rsidRPr="00BC5D2F">
        <w:rPr>
          <w:rFonts w:eastAsia="(Asiatische Schriftart verwende"/>
        </w:rPr>
        <w:t> </w:t>
      </w:r>
      <w:r w:rsidRPr="00BC5D2F">
        <w:t xml:space="preserve">az adott hónapra vonatkozó leszállított és átvett villamos energia mennyiség ellenértékét tartalmazó számlát. </w:t>
      </w:r>
    </w:p>
    <w:p w:rsidR="006A3CEB" w:rsidRPr="00BC5D2F" w:rsidRDefault="006A3CEB" w:rsidP="006A3CEB">
      <w:pPr>
        <w:autoSpaceDE w:val="0"/>
        <w:autoSpaceDN w:val="0"/>
        <w:adjustRightInd w:val="0"/>
        <w:jc w:val="both"/>
      </w:pPr>
    </w:p>
    <w:p w:rsidR="006A3CEB" w:rsidRPr="00BC5D2F" w:rsidRDefault="006A3CEB" w:rsidP="006A3CEB">
      <w:pPr>
        <w:autoSpaceDE w:val="0"/>
        <w:autoSpaceDN w:val="0"/>
        <w:adjustRightInd w:val="0"/>
        <w:jc w:val="both"/>
      </w:pPr>
      <w:r w:rsidRPr="00BC5D2F">
        <w:t>b) Felek megállapodnak, hogy a Felhasználó ellátásához szükséges rendszerhasználati szerz</w:t>
      </w:r>
      <w:r w:rsidRPr="00BC5D2F">
        <w:t>ő</w:t>
      </w:r>
      <w:r w:rsidRPr="00BC5D2F">
        <w:t>déseket a Felhasználó köti meg a területileg illetékes Elosztói Engedélyessel. A rendszerhas</w:t>
      </w:r>
      <w:r w:rsidRPr="00BC5D2F">
        <w:t>z</w:t>
      </w:r>
      <w:r w:rsidRPr="00BC5D2F">
        <w:t>nálati díjak közvetlenül a területileg illetékes Elosztói Engedélyes részére történő megfizetése Kereskedő kötelessége. A rendszerhasználati díjakat Kereskedő közvetített szolgáltatásként jogosult Felhasználó részére továbbszámlázni a havi elszámolások részeként.</w:t>
      </w:r>
    </w:p>
    <w:p w:rsidR="006A3CEB" w:rsidRPr="00BC5D2F" w:rsidRDefault="006A3CEB" w:rsidP="006A3CEB">
      <w:pPr>
        <w:autoSpaceDE w:val="0"/>
        <w:autoSpaceDN w:val="0"/>
        <w:adjustRightInd w:val="0"/>
        <w:jc w:val="both"/>
      </w:pPr>
    </w:p>
    <w:p w:rsidR="006A3CEB" w:rsidRPr="00BC5D2F" w:rsidRDefault="006A3CEB" w:rsidP="006A3CEB">
      <w:pPr>
        <w:autoSpaceDE w:val="0"/>
        <w:autoSpaceDN w:val="0"/>
        <w:adjustRightInd w:val="0"/>
        <w:jc w:val="both"/>
      </w:pPr>
      <w:r w:rsidRPr="00BC5D2F">
        <w:t>c) A szerződés hatálya alá tartozó felhasználási helyek vonatkozásában elszámolási idősz</w:t>
      </w:r>
      <w:r w:rsidRPr="00BC5D2F">
        <w:t>a</w:t>
      </w:r>
      <w:r w:rsidRPr="00BC5D2F">
        <w:t xml:space="preserve">konként egy </w:t>
      </w:r>
      <w:proofErr w:type="gramStart"/>
      <w:r w:rsidRPr="00BC5D2F">
        <w:t>darab összesítő</w:t>
      </w:r>
      <w:proofErr w:type="gramEnd"/>
      <w:r w:rsidRPr="00BC5D2F">
        <w:t xml:space="preserve"> számla kerül kiállításra. A számla mellékleteként fogyasztási helyenkénti bontásban részletezésre kerülnek az adott elszámolási időszakra vonatkozó f</w:t>
      </w:r>
      <w:r w:rsidRPr="00BC5D2F">
        <w:t>o</w:t>
      </w:r>
      <w:r w:rsidRPr="00BC5D2F">
        <w:t>gyasztási és költségadatok. Kereskedő a részletezőt elektronikus úton Felhasználó kapcsola</w:t>
      </w:r>
      <w:r w:rsidRPr="00BC5D2F">
        <w:t>t</w:t>
      </w:r>
      <w:r w:rsidRPr="00BC5D2F">
        <w:t>tartójának elektronikus levélcímére megküldi.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 xml:space="preserve">d) </w:t>
      </w:r>
      <w:proofErr w:type="gramStart"/>
      <w:r w:rsidRPr="00BC5D2F">
        <w:rPr>
          <w:rFonts w:eastAsia="Calibri"/>
        </w:rPr>
        <w:t>A</w:t>
      </w:r>
      <w:proofErr w:type="gramEnd"/>
      <w:r w:rsidRPr="00BC5D2F">
        <w:rPr>
          <w:rFonts w:eastAsia="Calibri"/>
        </w:rPr>
        <w:t xml:space="preserve"> Felek megállapodnak abban, hogy a számla a feladást követő 3. munkanappal kézbes</w:t>
      </w:r>
      <w:r w:rsidRPr="00BC5D2F">
        <w:rPr>
          <w:rFonts w:eastAsia="Calibri"/>
        </w:rPr>
        <w:t>í</w:t>
      </w:r>
      <w:r w:rsidRPr="00BC5D2F">
        <w:rPr>
          <w:rFonts w:eastAsia="Calibri"/>
        </w:rPr>
        <w:t>tettnek tekintendő, ha azt a Kereskedő a Felhasználó székhelyére vagy igény szerinti postázási címére megküldi.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proofErr w:type="gramStart"/>
      <w:r w:rsidRPr="00BC5D2F">
        <w:rPr>
          <w:rFonts w:eastAsia="Calibri"/>
        </w:rPr>
        <w:t>e</w:t>
      </w:r>
      <w:proofErr w:type="gramEnd"/>
      <w:r w:rsidRPr="00BC5D2F">
        <w:rPr>
          <w:rFonts w:eastAsia="Calibri"/>
        </w:rPr>
        <w:t>) Felek megállapodnak, hogy Kereskedő a szerződés hatálya alatt minden elszámolási id</w:t>
      </w:r>
      <w:r w:rsidRPr="00BC5D2F">
        <w:rPr>
          <w:rFonts w:eastAsia="Calibri"/>
        </w:rPr>
        <w:t>ő</w:t>
      </w:r>
      <w:r w:rsidRPr="00BC5D2F">
        <w:rPr>
          <w:rFonts w:eastAsia="Calibri"/>
        </w:rPr>
        <w:t>szakra vonatkozóan köteles számlát kiállítani. Ha Kereskedő számára nem állnak rendelkezé</w:t>
      </w:r>
      <w:r w:rsidRPr="00BC5D2F">
        <w:rPr>
          <w:rFonts w:eastAsia="Calibri"/>
        </w:rPr>
        <w:t>s</w:t>
      </w:r>
      <w:r w:rsidRPr="00BC5D2F">
        <w:rPr>
          <w:rFonts w:eastAsia="Calibri"/>
        </w:rPr>
        <w:t>re teljes körűen a tárgyhavi elszámolások elkészítéséhez szükséges adatok, akkor jelen sze</w:t>
      </w:r>
      <w:r w:rsidRPr="00BC5D2F">
        <w:rPr>
          <w:rFonts w:eastAsia="Calibri"/>
        </w:rPr>
        <w:t>r</w:t>
      </w:r>
      <w:r w:rsidRPr="00BC5D2F">
        <w:rPr>
          <w:rFonts w:eastAsia="Calibri"/>
        </w:rPr>
        <w:t>ződés 5.6 és 5.7 pontja alapján állítja ki a számlát az a) pontban foglalt határidőig.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proofErr w:type="gramStart"/>
      <w:r w:rsidRPr="00BC5D2F">
        <w:rPr>
          <w:rFonts w:eastAsia="Calibri"/>
        </w:rPr>
        <w:t>f</w:t>
      </w:r>
      <w:proofErr w:type="gramEnd"/>
      <w:r w:rsidRPr="00BC5D2F">
        <w:rPr>
          <w:rFonts w:eastAsia="Calibri"/>
        </w:rPr>
        <w:t>) A Felhasználó köteles a részére benyújtott számla összegét a számla kiállítását követő 30. naptári napig, Kereskedő által a számlán megjelölt bankszámla számra egy összegben megf</w:t>
      </w:r>
      <w:r w:rsidRPr="00BC5D2F">
        <w:rPr>
          <w:rFonts w:eastAsia="Calibri"/>
        </w:rPr>
        <w:t>i</w:t>
      </w:r>
      <w:r w:rsidRPr="00BC5D2F">
        <w:rPr>
          <w:rFonts w:eastAsia="Calibri"/>
        </w:rPr>
        <w:t xml:space="preserve">zetni, valamint a teljesítés alapjául szolgáló </w:t>
      </w:r>
      <w:proofErr w:type="spellStart"/>
      <w:r w:rsidRPr="00BC5D2F">
        <w:rPr>
          <w:rFonts w:eastAsia="Calibri"/>
        </w:rPr>
        <w:t>számlaszámo</w:t>
      </w:r>
      <w:proofErr w:type="spellEnd"/>
      <w:r w:rsidRPr="00BC5D2F">
        <w:rPr>
          <w:rFonts w:eastAsia="Calibri"/>
        </w:rPr>
        <w:t>(</w:t>
      </w:r>
      <w:proofErr w:type="spellStart"/>
      <w:r w:rsidRPr="00BC5D2F">
        <w:rPr>
          <w:rFonts w:eastAsia="Calibri"/>
        </w:rPr>
        <w:t>ka</w:t>
      </w:r>
      <w:proofErr w:type="spellEnd"/>
      <w:r w:rsidRPr="00BC5D2F">
        <w:rPr>
          <w:rFonts w:eastAsia="Calibri"/>
        </w:rPr>
        <w:t>)t a közlemény rovatban feltü</w:t>
      </w:r>
      <w:r w:rsidRPr="00BC5D2F">
        <w:rPr>
          <w:rFonts w:eastAsia="Calibri"/>
        </w:rPr>
        <w:t>n</w:t>
      </w:r>
      <w:r w:rsidRPr="00BC5D2F">
        <w:rPr>
          <w:rFonts w:eastAsia="Calibri"/>
        </w:rPr>
        <w:lastRenderedPageBreak/>
        <w:t xml:space="preserve">tetni. A kétségek elkerülése végett a Felek rögzítik, hogy a fizetés teljesítésének a Kereskedő bankszámláján történő jóváírást kell érteni.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11.2.</w:t>
      </w:r>
      <w:r w:rsidRPr="00BC5D2F">
        <w:rPr>
          <w:rFonts w:eastAsia="Calibri"/>
        </w:rPr>
        <w:t xml:space="preserve"> Közös számlázási szabályok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proofErr w:type="gramStart"/>
      <w:r w:rsidRPr="00BC5D2F">
        <w:rPr>
          <w:rFonts w:eastAsia="Calibri"/>
        </w:rPr>
        <w:t>a</w:t>
      </w:r>
      <w:proofErr w:type="gramEnd"/>
      <w:r w:rsidRPr="00BC5D2F">
        <w:rPr>
          <w:rFonts w:eastAsia="Calibri"/>
        </w:rPr>
        <w:t>) A Felek kijelentik, hogy ha valamely fizetési határidő napja hétvégi vagy munkaszüneti napra esik, abban az esetben a hétvégi vagy munkaszüneti napot követő első munkanapot t</w:t>
      </w:r>
      <w:r w:rsidRPr="00BC5D2F">
        <w:rPr>
          <w:rFonts w:eastAsia="Calibri"/>
        </w:rPr>
        <w:t>e</w:t>
      </w:r>
      <w:r w:rsidRPr="00BC5D2F">
        <w:rPr>
          <w:rFonts w:eastAsia="Calibri"/>
        </w:rPr>
        <w:t xml:space="preserve">kintik határidő-napnak. A Felek kijelentik továbbá, hogy a számla tartalmával kapcsolatban a vonatkozó számviteli és egyéb jogszabályi előírások az irányadóak.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 xml:space="preserve">b) Ha bármely Fél a jelen Szerződés alapján elismert esedékes összeget a lejárat napjáig nem fizeti meg és ezt a mulasztást a másik Fél írásbeli felszólítását követően haladéktalanul nem orvosolja, az adott Fél ezt az igényét fizetési meghagyás útján is érvényesítheti.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11.3.</w:t>
      </w:r>
      <w:r w:rsidRPr="00BC5D2F">
        <w:rPr>
          <w:rFonts w:eastAsia="Calibri"/>
        </w:rPr>
        <w:t xml:space="preserve"> Késedelmi kamat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proofErr w:type="gramStart"/>
      <w:r w:rsidRPr="00BC5D2F">
        <w:rPr>
          <w:rFonts w:eastAsia="Calibri"/>
        </w:rPr>
        <w:t>a</w:t>
      </w:r>
      <w:proofErr w:type="gramEnd"/>
      <w:r w:rsidRPr="00BC5D2F">
        <w:rPr>
          <w:rFonts w:eastAsia="Calibri"/>
        </w:rPr>
        <w:t xml:space="preserve">) A számla késedelmes kiegyenlítése esetén Felhasználó a Ptk. 6:155. § (1) bekezdés szerinti késedelmi kamatot köteles megfizetni Kereskedőnek.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 xml:space="preserve">b) </w:t>
      </w:r>
      <w:proofErr w:type="gramStart"/>
      <w:r w:rsidRPr="00BC5D2F">
        <w:rPr>
          <w:rFonts w:eastAsia="Calibri"/>
        </w:rPr>
        <w:t>A</w:t>
      </w:r>
      <w:proofErr w:type="gramEnd"/>
      <w:r w:rsidRPr="00BC5D2F">
        <w:rPr>
          <w:rFonts w:eastAsia="Calibri"/>
        </w:rPr>
        <w:t xml:space="preserve"> Kbt. 135. § (6) bekezdése alapján Felhasználó a szerződésen alapuló ellenszolgáltatásból eredő tartozásával szemben csak a jogosult által elismert, egynemű és lejárt követelését sz</w:t>
      </w:r>
      <w:r w:rsidRPr="00BC5D2F">
        <w:rPr>
          <w:rFonts w:eastAsia="Calibri"/>
        </w:rPr>
        <w:t>á</w:t>
      </w:r>
      <w:r w:rsidRPr="00BC5D2F">
        <w:rPr>
          <w:rFonts w:eastAsia="Calibri"/>
        </w:rPr>
        <w:t xml:space="preserve">míthatja be.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11.4.</w:t>
      </w:r>
      <w:r w:rsidRPr="00BC5D2F">
        <w:rPr>
          <w:rFonts w:eastAsia="Calibri"/>
        </w:rPr>
        <w:t xml:space="preserve"> Számlamódosítás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Ha Kereskedő a számla kibocsátását követően, de még a Felhasználó által történő kifizetést megelőzően a kibocsátott számlában hibát észlel (különösen az Elosztói Engedélyes által szolgáltatott mérési adatok utólagos korrekciója esetén), jogosult módosított számlát kiállítani és megküldeni Felhasználó részére. Ebben az esetben Felhasználó köteles a módosított számla kézhezvételétől számított 30 naptári napon belül a módosított számla ellenértékét a Kereskedő részére megfizetni.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11.5.</w:t>
      </w:r>
      <w:r w:rsidRPr="00BC5D2F">
        <w:rPr>
          <w:rFonts w:eastAsia="Calibri"/>
        </w:rPr>
        <w:t xml:space="preserve"> A szerződés teljesítése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 xml:space="preserve">A szerződés teljesítése a Kbt. 135. § (1), (5) bekezdése, a Ptk. 6:130. § (1)-(2) bekezdései, valamint a jelen szerződésben foglaltak szerint történik.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r w:rsidRPr="00BC5D2F">
        <w:rPr>
          <w:rFonts w:eastAsia="Calibri"/>
          <w:b/>
        </w:rPr>
        <w:t xml:space="preserve">12. SZÁMLAKIFOGÁS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12.1.</w:t>
      </w:r>
      <w:r w:rsidRPr="00BC5D2F">
        <w:rPr>
          <w:rFonts w:eastAsia="Calibri"/>
        </w:rPr>
        <w:t xml:space="preserve"> Ha a Felhasználó jóhiszeműen vitatja egy számla helyességét, a Felhasználó köteles a vonatkozó számla fizetési határidejéig vagy azt megelőzően írásban ismertetni azon okokat, amelyek alapján a számla helyességét vitatja. A vitatás bejelentésének a számla kiegyenlítés</w:t>
      </w:r>
      <w:r w:rsidRPr="00BC5D2F">
        <w:rPr>
          <w:rFonts w:eastAsia="Calibri"/>
        </w:rPr>
        <w:t>é</w:t>
      </w:r>
      <w:r w:rsidRPr="00BC5D2F">
        <w:rPr>
          <w:rFonts w:eastAsia="Calibri"/>
        </w:rPr>
        <w:t xml:space="preserve">re halasztó hatálya nincs, ha a számla alapjául szolgáló mennyiségek a Felhasználó által a korábbi azonos időszakban vételezett mennyiségek 130%-át nem haladja meg.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12.2.</w:t>
      </w:r>
      <w:r w:rsidRPr="00BC5D2F">
        <w:rPr>
          <w:rFonts w:eastAsia="Calibri"/>
        </w:rPr>
        <w:t xml:space="preserve"> Ha bebizonyosodik, hogy a vitatott összeg kifizetése mégsem volt esedékes, a megáll</w:t>
      </w:r>
      <w:r w:rsidRPr="00BC5D2F">
        <w:rPr>
          <w:rFonts w:eastAsia="Calibri"/>
        </w:rPr>
        <w:t>a</w:t>
      </w:r>
      <w:r w:rsidRPr="00BC5D2F">
        <w:rPr>
          <w:rFonts w:eastAsia="Calibri"/>
        </w:rPr>
        <w:t>pított és mindkét Fél által elfogadott összeget a Kereskedő a Felhasználó részére az Üzletsz</w:t>
      </w:r>
      <w:r w:rsidRPr="00BC5D2F">
        <w:rPr>
          <w:rFonts w:eastAsia="Calibri"/>
        </w:rPr>
        <w:t>a</w:t>
      </w:r>
      <w:r w:rsidRPr="00BC5D2F">
        <w:rPr>
          <w:rFonts w:eastAsia="Calibri"/>
        </w:rPr>
        <w:t xml:space="preserve">bályzatában meghatározottak szerint visszafizeti.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12.3.</w:t>
      </w:r>
      <w:r w:rsidRPr="00BC5D2F">
        <w:rPr>
          <w:rFonts w:eastAsia="Calibri"/>
        </w:rPr>
        <w:t xml:space="preserve"> Ha bebizonyosodik, hogy az Elosztói </w:t>
      </w:r>
      <w:proofErr w:type="gramStart"/>
      <w:r w:rsidRPr="00BC5D2F">
        <w:rPr>
          <w:rFonts w:eastAsia="Calibri"/>
        </w:rPr>
        <w:t>Engedélyes(</w:t>
      </w:r>
      <w:proofErr w:type="spellStart"/>
      <w:proofErr w:type="gramEnd"/>
      <w:r w:rsidRPr="00BC5D2F">
        <w:rPr>
          <w:rFonts w:eastAsia="Calibri"/>
        </w:rPr>
        <w:t>ek</w:t>
      </w:r>
      <w:proofErr w:type="spellEnd"/>
      <w:r w:rsidRPr="00BC5D2F">
        <w:rPr>
          <w:rFonts w:eastAsia="Calibri"/>
        </w:rPr>
        <w:t>) és/vagy a rendszerirányító által a Kereskedő rendelkezésére bocsátott vagy a Kereskedő rendelkezésére álló vételezési adatok nem felelnek meg a valóságnak, akkor a Kereskedő jogosult a valós vételezési adatoknak megfelelően helyesbíteni a számláit és/vagy új számlát kibocsátani.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r w:rsidRPr="00BC5D2F">
        <w:rPr>
          <w:rFonts w:eastAsia="Calibri"/>
          <w:b/>
        </w:rPr>
        <w:t xml:space="preserve">13. SZERZŐDÉSSZEGÉS </w:t>
      </w:r>
      <w:proofErr w:type="gramStart"/>
      <w:r w:rsidRPr="00BC5D2F">
        <w:rPr>
          <w:rFonts w:eastAsia="Calibri"/>
          <w:b/>
        </w:rPr>
        <w:t>ÉS</w:t>
      </w:r>
      <w:proofErr w:type="gramEnd"/>
      <w:r w:rsidRPr="00BC5D2F">
        <w:rPr>
          <w:rFonts w:eastAsia="Calibri"/>
          <w:b/>
        </w:rPr>
        <w:t xml:space="preserve"> JOGKÖVETKEZMÉNYEI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13.1.</w:t>
      </w:r>
      <w:r w:rsidRPr="00BC5D2F">
        <w:rPr>
          <w:rFonts w:eastAsia="Calibri"/>
        </w:rPr>
        <w:t xml:space="preserve"> Szerződésszegés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A Felek szerződéses kötelezettségeinek megszegése, így különösen a teljesítés, az átvétel e</w:t>
      </w:r>
      <w:r w:rsidRPr="00BC5D2F">
        <w:rPr>
          <w:rFonts w:eastAsia="Calibri"/>
        </w:rPr>
        <w:t>l</w:t>
      </w:r>
      <w:r w:rsidRPr="00BC5D2F">
        <w:rPr>
          <w:rFonts w:eastAsia="Calibri"/>
        </w:rPr>
        <w:t>mulasztása kötbér és kártérítés fizetési kötelezettséget keletkeztet. A Felek mentesülnek a Szerződésszegés jogkövetkezményei alól, ha bizonyítják, hogy az Vis Maior miatt követk</w:t>
      </w:r>
      <w:r w:rsidRPr="00BC5D2F">
        <w:rPr>
          <w:rFonts w:eastAsia="Calibri"/>
        </w:rPr>
        <w:t>e</w:t>
      </w:r>
      <w:r w:rsidRPr="00BC5D2F">
        <w:rPr>
          <w:rFonts w:eastAsia="Calibri"/>
        </w:rPr>
        <w:t xml:space="preserve">zett be.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13.2.</w:t>
      </w:r>
      <w:r w:rsidRPr="00BC5D2F">
        <w:rPr>
          <w:rFonts w:eastAsia="Calibri"/>
        </w:rPr>
        <w:t xml:space="preserve"> Felmondási jogot keletkeztető Súlyos Szerződésszegés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proofErr w:type="gramStart"/>
      <w:r w:rsidRPr="00BC5D2F">
        <w:rPr>
          <w:rFonts w:eastAsia="Calibri"/>
        </w:rPr>
        <w:t>a</w:t>
      </w:r>
      <w:proofErr w:type="gramEnd"/>
      <w:r w:rsidRPr="00BC5D2F">
        <w:rPr>
          <w:rFonts w:eastAsia="Calibri"/>
        </w:rPr>
        <w:t>) A Kereskedő Súlyos Szerződésszegése: A Kereskedő tekintetében Súlyos Szerződéssz</w:t>
      </w:r>
      <w:r w:rsidRPr="00BC5D2F">
        <w:rPr>
          <w:rFonts w:eastAsia="Calibri"/>
        </w:rPr>
        <w:t>e</w:t>
      </w:r>
      <w:r w:rsidRPr="00BC5D2F">
        <w:rPr>
          <w:rFonts w:eastAsia="Calibri"/>
        </w:rPr>
        <w:t xml:space="preserve">gésnek minősül különösen, de nem kizárólagosan, ha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 xml:space="preserve">(I) a Kereskedő az írásbeli felszólítást követően 5 (öt) napot meghaladóan nem tesz eleget a Felhasználónak járó lejárt és nem vitatott díj-visszatérítési kötelezettségének, vagy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 xml:space="preserve">(II) a Kereskedő 5 (öt) napot meghaladóan nem tesz eleget a jelen Szerződés szerinti ellátási kötelezettségeinek, vagy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 xml:space="preserve">(III) a Kereskedő kereskedelmi működési engedélye </w:t>
      </w:r>
      <w:proofErr w:type="gramStart"/>
      <w:r w:rsidRPr="00BC5D2F">
        <w:rPr>
          <w:rFonts w:eastAsia="Calibri"/>
        </w:rPr>
        <w:t>megszűnik</w:t>
      </w:r>
      <w:proofErr w:type="gramEnd"/>
      <w:r w:rsidRPr="00BC5D2F">
        <w:rPr>
          <w:rFonts w:eastAsia="Calibri"/>
        </w:rPr>
        <w:t xml:space="preserve"> vagy visszavonásra kerül.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 xml:space="preserve">b) </w:t>
      </w:r>
      <w:proofErr w:type="gramStart"/>
      <w:r w:rsidRPr="00BC5D2F">
        <w:rPr>
          <w:rFonts w:eastAsia="Calibri"/>
        </w:rPr>
        <w:t>A</w:t>
      </w:r>
      <w:proofErr w:type="gramEnd"/>
      <w:r w:rsidRPr="00BC5D2F">
        <w:rPr>
          <w:rFonts w:eastAsia="Calibri"/>
        </w:rPr>
        <w:t xml:space="preserve"> Felhasználó Súlyos Szerződésszegése: A Felhasználó tekintetében Súlyos Szerződés-szegésnek minősül különösen, de nem kizárólagosan, ha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(I) Az Energiadíj vagy egyéb díjak, Kereskedőnek járó lejárt és nem vitatott összegek Szerz</w:t>
      </w:r>
      <w:r w:rsidRPr="00BC5D2F">
        <w:rPr>
          <w:rFonts w:eastAsia="Calibri"/>
        </w:rPr>
        <w:t>ő</w:t>
      </w:r>
      <w:r w:rsidRPr="00BC5D2F">
        <w:rPr>
          <w:rFonts w:eastAsia="Calibri"/>
        </w:rPr>
        <w:t xml:space="preserve">dés feltételei szerinti kifizetésével kapcsolatos kötelezettségét az írásbeli felszólítást követően 5 (öt) napot meghaladóan nem teljesíti.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 xml:space="preserve">(II) Megsérti a Kereskedő kizárólagos ellátási jogát.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 xml:space="preserve">(III) </w:t>
      </w:r>
      <w:proofErr w:type="gramStart"/>
      <w:r w:rsidRPr="00BC5D2F">
        <w:rPr>
          <w:rFonts w:eastAsia="Calibri"/>
        </w:rPr>
        <w:t>A</w:t>
      </w:r>
      <w:proofErr w:type="gramEnd"/>
      <w:r w:rsidRPr="00BC5D2F">
        <w:rPr>
          <w:rFonts w:eastAsia="Calibri"/>
        </w:rPr>
        <w:t xml:space="preserve"> Felhasználó hálózati csatlakozási szerződése, hálózathasználati szerződése megszűnik, vagy ilyen szerződéssel a teljesítési időszak kezdetén nem is rendelkezett.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13.3.</w:t>
      </w:r>
      <w:r w:rsidRPr="00BC5D2F">
        <w:rPr>
          <w:rFonts w:eastAsia="Calibri"/>
        </w:rPr>
        <w:t xml:space="preserve"> A Súlyos Szerződésszegések jogkövetkezményei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Azonnali hatályú felmondás: Súlyos Szerződésszegés esetén a nem szerződésszegő Fél jog</w:t>
      </w:r>
      <w:r w:rsidRPr="00BC5D2F">
        <w:rPr>
          <w:rFonts w:eastAsia="Calibri"/>
        </w:rPr>
        <w:t>o</w:t>
      </w:r>
      <w:r w:rsidRPr="00BC5D2F">
        <w:rPr>
          <w:rFonts w:eastAsia="Calibri"/>
        </w:rPr>
        <w:t>sult a Szerződést azonnali hatályú felmondással megszüntetni a 15. pontban foglaltak szerint. Valamely Fél kötbérfizetési kötelezettségét nem érinti a másik Fél Súlyos Szerződésszegésre alapított azonnali hatályú felmondása. Figyelemmel a jelen Szerződés 16. pontjában meghat</w:t>
      </w:r>
      <w:r w:rsidRPr="00BC5D2F">
        <w:rPr>
          <w:rFonts w:eastAsia="Calibri"/>
        </w:rPr>
        <w:t>á</w:t>
      </w:r>
      <w:r w:rsidRPr="00BC5D2F">
        <w:rPr>
          <w:rFonts w:eastAsia="Calibri"/>
        </w:rPr>
        <w:t xml:space="preserve">rozott korlátozásokra a Felek kötbérfizetése nem </w:t>
      </w:r>
      <w:proofErr w:type="gramStart"/>
      <w:r w:rsidRPr="00BC5D2F">
        <w:rPr>
          <w:rFonts w:eastAsia="Calibri"/>
        </w:rPr>
        <w:t>mentesít</w:t>
      </w:r>
      <w:proofErr w:type="gramEnd"/>
      <w:r w:rsidRPr="00BC5D2F">
        <w:rPr>
          <w:rFonts w:eastAsia="Calibri"/>
        </w:rPr>
        <w:t xml:space="preserve"> a szerződésszegéssel a másik Fé</w:t>
      </w:r>
      <w:r w:rsidRPr="00BC5D2F">
        <w:rPr>
          <w:rFonts w:eastAsia="Calibri"/>
        </w:rPr>
        <w:t>l</w:t>
      </w:r>
      <w:r w:rsidRPr="00BC5D2F">
        <w:rPr>
          <w:rFonts w:eastAsia="Calibri"/>
        </w:rPr>
        <w:t>nek okozott, számszerűsíthető és a kötbér összegét meghaladó kár megtérítése alól.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13.4.</w:t>
      </w:r>
      <w:r w:rsidRPr="00BC5D2F">
        <w:rPr>
          <w:rFonts w:eastAsia="Calibri"/>
        </w:rPr>
        <w:t xml:space="preserve"> </w:t>
      </w:r>
      <w:r w:rsidRPr="00BC5D2F">
        <w:rPr>
          <w:rFonts w:eastAsia="Calibri"/>
          <w:b/>
        </w:rPr>
        <w:t>Meghiúsulási kötbér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Kereskedő szerződésszegő nem teljesítése esetén, Kereskedő a Felhasználó által megadott mennyiségi eltérés nélküli villamos energia mennyiség alapján a Szerződés 6.1.2. pontjában megadott egységárral számolt 1 éves időtartamra eső villamos energia díj 25%-ának megfel</w:t>
      </w:r>
      <w:r w:rsidRPr="00BC5D2F">
        <w:rPr>
          <w:rFonts w:eastAsia="Calibri"/>
        </w:rPr>
        <w:t>e</w:t>
      </w:r>
      <w:r w:rsidRPr="00BC5D2F">
        <w:rPr>
          <w:rFonts w:eastAsia="Calibri"/>
        </w:rPr>
        <w:t>lő összegű meghiúsulási kötbért köteles fizetni Felhasználónak. Ha a szerződés teljesítése a Kereskedő szerződésszegéséből fakadóan csak részben hiúsul meg, akkor a kötbér vetítési alapja a meghiúsult teljesítési részhez tartozó mennyiségi eltérés nélküli villamos energia mennyiség, mértéke a fentiekkel megegyezően 25 %.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Felek a szerződés teljesítését továbbá különösen akkor tekintik meghiúsultnak, ha</w:t>
      </w:r>
    </w:p>
    <w:p w:rsidR="006A3CEB" w:rsidRPr="00BC5D2F" w:rsidRDefault="006A3CEB" w:rsidP="006A3CEB">
      <w:pPr>
        <w:numPr>
          <w:ilvl w:val="0"/>
          <w:numId w:val="11"/>
        </w:numPr>
        <w:ind w:left="426" w:firstLine="0"/>
        <w:jc w:val="both"/>
        <w:rPr>
          <w:rFonts w:eastAsia="Calibri"/>
        </w:rPr>
      </w:pPr>
      <w:r w:rsidRPr="00BC5D2F">
        <w:rPr>
          <w:rFonts w:eastAsia="Calibri"/>
        </w:rPr>
        <w:t>Kereskedő a teljesítést jogos ok nélkül megtagadja;</w:t>
      </w:r>
    </w:p>
    <w:p w:rsidR="006A3CEB" w:rsidRPr="00BC5D2F" w:rsidRDefault="006A3CEB" w:rsidP="006A3CEB">
      <w:pPr>
        <w:numPr>
          <w:ilvl w:val="0"/>
          <w:numId w:val="11"/>
        </w:numPr>
        <w:ind w:left="426" w:firstLine="0"/>
        <w:jc w:val="both"/>
        <w:rPr>
          <w:rFonts w:eastAsia="Calibri"/>
        </w:rPr>
      </w:pPr>
      <w:r w:rsidRPr="00BC5D2F">
        <w:rPr>
          <w:rFonts w:eastAsia="Calibri"/>
        </w:rPr>
        <w:t>Kereskedő a szerződést jogellenesen felmondja vagy attól jogellenesen áll el;</w:t>
      </w:r>
    </w:p>
    <w:p w:rsidR="006A3CEB" w:rsidRPr="00BC5D2F" w:rsidRDefault="006A3CEB" w:rsidP="006A3CEB">
      <w:pPr>
        <w:numPr>
          <w:ilvl w:val="0"/>
          <w:numId w:val="11"/>
        </w:numPr>
        <w:ind w:left="426" w:firstLine="0"/>
        <w:jc w:val="both"/>
        <w:rPr>
          <w:rFonts w:eastAsia="Calibri"/>
        </w:rPr>
      </w:pPr>
      <w:r w:rsidRPr="00BC5D2F">
        <w:rPr>
          <w:rFonts w:eastAsia="Calibri"/>
        </w:rPr>
        <w:t>a szerződés teljesítése Kereskedő érdekkörében felmerült okból lehetetlenül;</w:t>
      </w:r>
    </w:p>
    <w:p w:rsidR="006A3CEB" w:rsidRPr="00BC5D2F" w:rsidRDefault="006A3CEB" w:rsidP="006A3CEB">
      <w:pPr>
        <w:pStyle w:val="Listaszerbekezds"/>
        <w:numPr>
          <w:ilvl w:val="0"/>
          <w:numId w:val="11"/>
        </w:numPr>
        <w:ind w:left="426" w:firstLine="0"/>
        <w:contextualSpacing/>
        <w:jc w:val="both"/>
        <w:rPr>
          <w:rFonts w:eastAsia="Calibri"/>
        </w:rPr>
      </w:pPr>
      <w:r w:rsidRPr="00BC5D2F">
        <w:rPr>
          <w:rFonts w:eastAsia="Calibri"/>
        </w:rPr>
        <w:t xml:space="preserve">Kereskedő ellen csőd- vagy felszámolási eljárás vagy végelszámolás indul, kivéve a </w:t>
      </w:r>
      <w:proofErr w:type="spellStart"/>
      <w:r w:rsidRPr="00BC5D2F">
        <w:rPr>
          <w:rFonts w:eastAsia="Calibri"/>
        </w:rPr>
        <w:t>Cstv</w:t>
      </w:r>
      <w:proofErr w:type="spellEnd"/>
      <w:r w:rsidRPr="00BC5D2F">
        <w:rPr>
          <w:rFonts w:eastAsia="Calibri"/>
        </w:rPr>
        <w:t>. 11. § (2) bekezdésében foglaltakat.</w:t>
      </w:r>
    </w:p>
    <w:p w:rsidR="006A3CEB" w:rsidRPr="00BC5D2F" w:rsidRDefault="006A3CEB" w:rsidP="006A3CEB">
      <w:pPr>
        <w:pStyle w:val="Listaszerbekezds"/>
        <w:ind w:left="426"/>
        <w:jc w:val="both"/>
        <w:rPr>
          <w:rFonts w:eastAsia="Calibri"/>
        </w:rPr>
      </w:pPr>
    </w:p>
    <w:p w:rsidR="006A3CEB" w:rsidRPr="00BC5D2F" w:rsidRDefault="006A3CEB" w:rsidP="006A3CEB">
      <w:pPr>
        <w:tabs>
          <w:tab w:val="left" w:pos="2743"/>
        </w:tabs>
        <w:jc w:val="both"/>
        <w:rPr>
          <w:rFonts w:eastAsia="Calibri"/>
          <w:b/>
        </w:rPr>
      </w:pPr>
      <w:r w:rsidRPr="00BC5D2F">
        <w:rPr>
          <w:rFonts w:eastAsia="Calibri"/>
          <w:b/>
        </w:rPr>
        <w:t>13.5. Késedelmi kötbér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 xml:space="preserve">Késedelmes teljesítés esetén Kereskedő késedelmi kötbér fizetésére köteles, melynek mértéke 1 %/nap, alapja a késedelemmel érintett mennyiségre jutó nettó ellenszolgáltatás összege. A késedelmi kötbér megrendelésenként legfeljebb 15 egybefüggő napig kerül felszámításra. Felek megállapodnak, hogy minden megkezdett nap egész napnak számít a késedelmi kötbér számítása során.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Felhasználó jogosult elállni a szerződéstől, ha Kereskedővel szemben érvényesíthető kés</w:t>
      </w:r>
      <w:r w:rsidRPr="00BC5D2F">
        <w:rPr>
          <w:rFonts w:eastAsia="Calibri"/>
        </w:rPr>
        <w:t>e</w:t>
      </w:r>
      <w:r w:rsidRPr="00BC5D2F">
        <w:rPr>
          <w:rFonts w:eastAsia="Calibri"/>
        </w:rPr>
        <w:t>delmi kötbér összege eléri a maximális napi tételt és a szerződéskötés előtt fennállt állapotot természetben vissza lehet állítani.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Felhasználó jogosult azonnali hatállyal írásban felmondani jelen szerződést, ha a szerződésk</w:t>
      </w:r>
      <w:r w:rsidRPr="00BC5D2F">
        <w:rPr>
          <w:rFonts w:eastAsia="Calibri"/>
        </w:rPr>
        <w:t>ö</w:t>
      </w:r>
      <w:r w:rsidRPr="00BC5D2F">
        <w:rPr>
          <w:rFonts w:eastAsia="Calibri"/>
        </w:rPr>
        <w:t>tés előtt fennállt állapotot természetben nem lehet visszaállítani, és Kereskedővel szemben érvényesíthető késedelmi kötbér mértéke eléri a maximális napi tételt.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smartTag w:uri="urn:schemas-microsoft-com:office:smarttags" w:element="metricconverter">
        <w:smartTagPr>
          <w:attr w:name="ProductID" w:val="14. A"/>
        </w:smartTagPr>
        <w:r w:rsidRPr="00BC5D2F">
          <w:rPr>
            <w:rFonts w:eastAsia="Calibri"/>
            <w:b/>
          </w:rPr>
          <w:t>14. A</w:t>
        </w:r>
      </w:smartTag>
      <w:r w:rsidRPr="00BC5D2F">
        <w:rPr>
          <w:rFonts w:eastAsia="Calibri"/>
          <w:b/>
        </w:rPr>
        <w:t xml:space="preserve"> VILLAMOS ENERGIA SZÁLLÍTÁSÁNAK FELFÜGGESZTÉSE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14.1.</w:t>
      </w:r>
      <w:r w:rsidRPr="00BC5D2F">
        <w:rPr>
          <w:rFonts w:eastAsia="Calibri"/>
        </w:rPr>
        <w:t xml:space="preserve"> A Kereskedő – az egyéb jogain túlmenően – megtagadhatja a teljesítést, illetve kérheti, hogy az Elosztói Engedélyes a Felhasználó hálózathasználatát függessze fel, ha a Felhasználó valamely díjfizetési kötelezettségével késedelembe esik és – a Vis Maior eseteinek kivételével – 15 napon keresztül elmulasztja esedékessé vált tartozása megfizetését, vagy nem tesz eleget valamely egyéb lényeges kötelezettségnek.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14.2.</w:t>
      </w:r>
      <w:r w:rsidRPr="00BC5D2F">
        <w:rPr>
          <w:rFonts w:eastAsia="Calibri"/>
        </w:rPr>
        <w:t xml:space="preserve"> A Felhasználó jelen Szerződés aláírásával tudomásul veszi, hogy a Szerződés hatálya alatt: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 xml:space="preserve">(I) az Elosztói Engedélyes értesítést küldhet a Felhasználó részére a villamos energia ellátás felfüggesztésének </w:t>
      </w:r>
      <w:proofErr w:type="spellStart"/>
      <w:r w:rsidRPr="00BC5D2F">
        <w:rPr>
          <w:rFonts w:eastAsia="Calibri"/>
        </w:rPr>
        <w:t>tényéről</w:t>
      </w:r>
      <w:proofErr w:type="spellEnd"/>
      <w:r w:rsidRPr="00BC5D2F">
        <w:rPr>
          <w:rFonts w:eastAsia="Calibri"/>
        </w:rPr>
        <w:t>, megjelölve, hogy a Kereskedő mely csatlakozási pont vonatkoz</w:t>
      </w:r>
      <w:r w:rsidRPr="00BC5D2F">
        <w:rPr>
          <w:rFonts w:eastAsia="Calibri"/>
        </w:rPr>
        <w:t>á</w:t>
      </w:r>
      <w:r w:rsidRPr="00BC5D2F">
        <w:rPr>
          <w:rFonts w:eastAsia="Calibri"/>
        </w:rPr>
        <w:t xml:space="preserve">sában kérte a felfüggesztést és azt, hogy a szolgáltatás várhatóan mely naptól fogva szünetel.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(II) a Kereskedő a felfüggesztés megszűntetését kezdeményezi az Elosztói Engedélyesnél, ha a Felhasználó díjfizetési kötelezettségének eleget tett. A Kereskedő a teljesítés megtagadására és/vagy a rendelkezésre állás felfüggesztésére vonatkozó jogát a szerződésszerű teljesítésre felszólító írásbeli nyilatkozat Felhasználó általi kézhezvételét követő 2 naptári nap eltelte után gyakorolhatja. A teljesítés megtagadása és/vagy a rendelkezésre állás felfüggesztése addig tart, amíg Felhasználó a Szerződés alapján fennálló kötelezettségeinek eleget nem tesz. A felhalmozott tartozás hiánytalan és hitelt érdemlő rendezését követően – hatályos szerződés megléte esetén – a Kereskedő a tudomásszerzéstől számított 24 órán belül kezdeményezi az Elosztói Engedélyesnél a visszakapcsolást.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smartTag w:uri="urn:schemas-microsoft-com:office:smarttags" w:element="metricconverter">
        <w:smartTagPr>
          <w:attr w:name="ProductID" w:val="15. A"/>
        </w:smartTagPr>
        <w:r w:rsidRPr="00BC5D2F">
          <w:rPr>
            <w:rFonts w:eastAsia="Calibri"/>
            <w:b/>
          </w:rPr>
          <w:t>15. A</w:t>
        </w:r>
      </w:smartTag>
      <w:r w:rsidRPr="00BC5D2F">
        <w:rPr>
          <w:rFonts w:eastAsia="Calibri"/>
          <w:b/>
        </w:rPr>
        <w:t xml:space="preserve"> SZERZŐDÉS MEGSZŰNÉSE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 xml:space="preserve">A Szerződés a következő esetekben szűnik meg: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15.1.</w:t>
      </w:r>
      <w:r w:rsidRPr="00BC5D2F">
        <w:rPr>
          <w:rFonts w:eastAsia="Calibri"/>
        </w:rPr>
        <w:t xml:space="preserve"> A Szerződés hatályának lejárati időpontjában megszűnik.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15.2.</w:t>
      </w:r>
      <w:r w:rsidRPr="00BC5D2F">
        <w:rPr>
          <w:rFonts w:eastAsia="Calibri"/>
        </w:rPr>
        <w:t xml:space="preserve"> A Szerződés azonnali hatályú felmondással történő megszűntetése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15.2.1.</w:t>
      </w:r>
      <w:r w:rsidRPr="00BC5D2F">
        <w:rPr>
          <w:rFonts w:eastAsia="Calibri"/>
        </w:rPr>
        <w:t xml:space="preserve"> Azonnali hatályú felmondás a Kereskedő részéről Vis Maior esetét kivéve, az alábbi események bármelyikének bekövetkezése utáni harmadik napot követően Kereskedő azonnali hatállyal felmondhatja a jelen Szerződést: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lastRenderedPageBreak/>
        <w:t xml:space="preserve">(I) a Felhasználó fizetésképtelenségét az illetékes bíróság jogerős végzésben megállapítja, és ellene felszámolási eljárás indul, </w:t>
      </w:r>
      <w:r w:rsidRPr="00BC5D2F">
        <w:t xml:space="preserve">kivéve a </w:t>
      </w:r>
      <w:proofErr w:type="spellStart"/>
      <w:r w:rsidRPr="00BC5D2F">
        <w:t>Cstv</w:t>
      </w:r>
      <w:proofErr w:type="spellEnd"/>
      <w:r w:rsidRPr="00BC5D2F">
        <w:t>. 11. § (2) bekezdésében foglalt eset fennállása esetén</w:t>
      </w:r>
      <w:r w:rsidRPr="00BC5D2F">
        <w:rPr>
          <w:rFonts w:eastAsia="Calibri"/>
        </w:rPr>
        <w:t xml:space="preserve"> vagy a Felhasználó tulajdonosa jogutód nélküli megszűnést kimondó határozatot hoz;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(II) a Felhasználó Szerződés szerinti bármely jogának és/vagy kötelezettségének engedm</w:t>
      </w:r>
      <w:r w:rsidRPr="00BC5D2F">
        <w:rPr>
          <w:rFonts w:eastAsia="Calibri"/>
        </w:rPr>
        <w:t>é</w:t>
      </w:r>
      <w:r w:rsidRPr="00BC5D2F">
        <w:rPr>
          <w:rFonts w:eastAsia="Calibri"/>
        </w:rPr>
        <w:t xml:space="preserve">nyezése szerződésszegő módon;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(III) a Felhasználó Súlyos Szerződésszegése esetén.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15.2.2</w:t>
      </w:r>
      <w:r w:rsidRPr="00BC5D2F">
        <w:rPr>
          <w:rFonts w:eastAsia="Calibri"/>
          <w:b/>
          <w:i/>
        </w:rPr>
        <w:t>.</w:t>
      </w:r>
      <w:r w:rsidRPr="00BC5D2F">
        <w:rPr>
          <w:rFonts w:eastAsia="Calibri"/>
        </w:rPr>
        <w:t xml:space="preserve"> Azonnali hatályú felmondás a Felhasználó részéről Vis Maior esetét kivéve, az alábbi események bármelyikének bekövetkezése utáni harmadik napot követően Felhasználó azo</w:t>
      </w:r>
      <w:r w:rsidRPr="00BC5D2F">
        <w:rPr>
          <w:rFonts w:eastAsia="Calibri"/>
        </w:rPr>
        <w:t>n</w:t>
      </w:r>
      <w:r w:rsidRPr="00BC5D2F">
        <w:rPr>
          <w:rFonts w:eastAsia="Calibri"/>
        </w:rPr>
        <w:t xml:space="preserve">nali hatállyal felmondhatja a jelen Szerződést: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(I) a Kereskedő az illetékes hatóság jogerős határozata alapján a Szerződés hatálya alatt jog</w:t>
      </w:r>
      <w:r w:rsidRPr="00BC5D2F">
        <w:rPr>
          <w:rFonts w:eastAsia="Calibri"/>
        </w:rPr>
        <w:t>o</w:t>
      </w:r>
      <w:r w:rsidRPr="00BC5D2F">
        <w:rPr>
          <w:rFonts w:eastAsia="Calibri"/>
        </w:rPr>
        <w:t xml:space="preserve">sulatlanná válik kötelezettségeinek teljesítésére, és nincs olyan jogutódja, amely erre jogosult lenne;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 xml:space="preserve">(II) a Kereskedő fizetésképtelenségét az illetékes bíróság jogerős végzésben megállapítja, és ellene felszámolási eljárás indul, kivéve a </w:t>
      </w:r>
      <w:proofErr w:type="spellStart"/>
      <w:r w:rsidRPr="00BC5D2F">
        <w:rPr>
          <w:rFonts w:eastAsia="Calibri"/>
        </w:rPr>
        <w:t>Cstv</w:t>
      </w:r>
      <w:proofErr w:type="spellEnd"/>
      <w:r w:rsidRPr="00BC5D2F">
        <w:rPr>
          <w:rFonts w:eastAsia="Calibri"/>
        </w:rPr>
        <w:t xml:space="preserve">. 11. § (2) bekezdésében foglalt eset fennállása esetén vagy a Kereskedő tulajdonosa jogutód nélküli megszűnést kimondó határozatot hoz;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(III) a Kereskedő Szerződés szerinti bármely jogának és/vagy kötelezettségének engedmény</w:t>
      </w:r>
      <w:r w:rsidRPr="00BC5D2F">
        <w:rPr>
          <w:rFonts w:eastAsia="Calibri"/>
        </w:rPr>
        <w:t>e</w:t>
      </w:r>
      <w:r w:rsidRPr="00BC5D2F">
        <w:rPr>
          <w:rFonts w:eastAsia="Calibri"/>
        </w:rPr>
        <w:t>zése szerződésszegő módon;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 xml:space="preserve">(IV) a Kereskedő Súlyos Szerződésszegése esetén.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15.2.3.</w:t>
      </w:r>
      <w:r w:rsidRPr="00BC5D2F">
        <w:rPr>
          <w:rFonts w:eastAsia="Calibri"/>
        </w:rPr>
        <w:t xml:space="preserve"> Ha a Kereskedő működési engedélye a Magyar Energetikai- és Közmű Szabályozási </w:t>
      </w:r>
      <w:proofErr w:type="gramStart"/>
      <w:r w:rsidRPr="00BC5D2F">
        <w:rPr>
          <w:rFonts w:eastAsia="Calibri"/>
        </w:rPr>
        <w:t>Hivatal vonatkozó</w:t>
      </w:r>
      <w:proofErr w:type="gramEnd"/>
      <w:r w:rsidRPr="00BC5D2F">
        <w:rPr>
          <w:rFonts w:eastAsia="Calibri"/>
        </w:rPr>
        <w:t xml:space="preserve"> határozata alapján hatályát veszti, a Kereskedő köteles a Felhasználót a határozat vagy a felmondás kézhezvételétől számított 3 munkanapon belül erről tájékoztatni.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 xml:space="preserve">15.2.4. </w:t>
      </w:r>
      <w:r w:rsidRPr="00BC5D2F">
        <w:rPr>
          <w:rFonts w:eastAsia="Calibri"/>
        </w:rPr>
        <w:t>A villamos energiáról szóló 2007. LXXXVI. törvény kifejezett rendelkezéseitől elt</w:t>
      </w:r>
      <w:r w:rsidRPr="00BC5D2F">
        <w:rPr>
          <w:rFonts w:eastAsia="Calibri"/>
        </w:rPr>
        <w:t>e</w:t>
      </w:r>
      <w:r w:rsidRPr="00BC5D2F">
        <w:rPr>
          <w:rFonts w:eastAsia="Calibri"/>
        </w:rPr>
        <w:t xml:space="preserve">kintve a Szerződés rendes felmondással történő megszüntetését Felek kizárják.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15.2.5.</w:t>
      </w:r>
      <w:r w:rsidRPr="00BC5D2F">
        <w:rPr>
          <w:rFonts w:eastAsia="Calibri"/>
        </w:rPr>
        <w:t xml:space="preserve"> A villamos energia szállításának megszüntetése </w:t>
      </w:r>
      <w:proofErr w:type="gramStart"/>
      <w:r w:rsidRPr="00BC5D2F">
        <w:rPr>
          <w:rFonts w:eastAsia="Calibri"/>
        </w:rPr>
        <w:t>A</w:t>
      </w:r>
      <w:proofErr w:type="gramEnd"/>
      <w:r w:rsidRPr="00BC5D2F">
        <w:rPr>
          <w:rFonts w:eastAsia="Calibri"/>
        </w:rPr>
        <w:t xml:space="preserve"> Szerződés megszüntetése esetén a Kereskedő a Felhasználó részére történő villamosenergia-szállítást beszünteti és erről az E</w:t>
      </w:r>
      <w:r w:rsidRPr="00BC5D2F">
        <w:rPr>
          <w:rFonts w:eastAsia="Calibri"/>
        </w:rPr>
        <w:t>l</w:t>
      </w:r>
      <w:r w:rsidRPr="00BC5D2F">
        <w:rPr>
          <w:rFonts w:eastAsia="Calibri"/>
        </w:rPr>
        <w:t xml:space="preserve">osztói Engedélyeseket értesíti. Ezen értesítéstől kezdődően az igénybe vett villamos energiát a Felhasználó nem a Kereskedőtől vásárolja meg.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15.3.</w:t>
      </w:r>
      <w:r w:rsidRPr="00BC5D2F">
        <w:rPr>
          <w:rFonts w:eastAsia="Calibri"/>
        </w:rPr>
        <w:t xml:space="preserve"> Ha a Kereskedő díjtartozás miatt a Szerződést azonnali hatállyal felmondja, erről a tén</w:t>
      </w:r>
      <w:r w:rsidRPr="00BC5D2F">
        <w:rPr>
          <w:rFonts w:eastAsia="Calibri"/>
        </w:rPr>
        <w:t>y</w:t>
      </w:r>
      <w:r w:rsidRPr="00BC5D2F">
        <w:rPr>
          <w:rFonts w:eastAsia="Calibri"/>
        </w:rPr>
        <w:t xml:space="preserve">ről az Elosztói Engedélyest köteles egyidejűleg értesíteni. A Kereskedő ilyen közlése soron kívüli Kijelentkezésnek minősül.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 xml:space="preserve">15.4. </w:t>
      </w:r>
      <w:r w:rsidRPr="00BC5D2F">
        <w:rPr>
          <w:rFonts w:eastAsia="Calibri"/>
        </w:rPr>
        <w:t>A Felhasználó a Szerződés elfogadásával tudomásul veszi, hogy a Szerződés hatálya alatt a Kereskedő díjtartozás esetén kezdeményezheti a Felhasználó kikapcsolását.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15.5.</w:t>
      </w:r>
      <w:r w:rsidRPr="00BC5D2F">
        <w:rPr>
          <w:rFonts w:eastAsia="Calibri"/>
        </w:rPr>
        <w:t xml:space="preserve"> A Kbt. 143. § (2) bekezdése alapján Felhasználó köteles a szerződést felmondani, vagy a </w:t>
      </w:r>
      <w:proofErr w:type="spellStart"/>
      <w:r w:rsidRPr="00BC5D2F">
        <w:rPr>
          <w:rFonts w:eastAsia="Calibri"/>
        </w:rPr>
        <w:t>Ptk.-ban</w:t>
      </w:r>
      <w:proofErr w:type="spellEnd"/>
      <w:r w:rsidRPr="00BC5D2F">
        <w:rPr>
          <w:rFonts w:eastAsia="Calibri"/>
        </w:rPr>
        <w:t xml:space="preserve"> foglaltak szerint attól elállni, ha a szerződés megkötését követően jut tudomására, hogy a szerződő fél tekintetében a közbeszerzési eljárás során kizáró ok állt fenn, és ezért ki kellett volna zárni a közbeszerzési eljárásból.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15.6.</w:t>
      </w:r>
      <w:r w:rsidRPr="00BC5D2F">
        <w:rPr>
          <w:rFonts w:eastAsia="Calibri"/>
        </w:rPr>
        <w:t xml:space="preserve"> A Kbt. 143. § (3) bekezdése alapján Felhasználó jogosult és egyben köteles a szerződést felmondani - ha szükséges olyan határidővel, amely lehetővé teszi, hogy a szerződéssel éri</w:t>
      </w:r>
      <w:r w:rsidRPr="00BC5D2F">
        <w:rPr>
          <w:rFonts w:eastAsia="Calibri"/>
        </w:rPr>
        <w:t>n</w:t>
      </w:r>
      <w:r w:rsidRPr="00BC5D2F">
        <w:rPr>
          <w:rFonts w:eastAsia="Calibri"/>
        </w:rPr>
        <w:t>tett feladata ellátásáról gondoskodni tudjon -, ha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proofErr w:type="gramStart"/>
      <w:r w:rsidRPr="00BC5D2F">
        <w:rPr>
          <w:rFonts w:eastAsia="Calibri"/>
        </w:rPr>
        <w:t>a</w:t>
      </w:r>
      <w:proofErr w:type="gramEnd"/>
      <w:r w:rsidRPr="00BC5D2F">
        <w:rPr>
          <w:rFonts w:eastAsia="Calibri"/>
        </w:rPr>
        <w:t>) Kereskedőben közvetetten vagy közvetlenül 25%-ot meghaladó tulajdoni részesedést sz</w:t>
      </w:r>
      <w:r w:rsidRPr="00BC5D2F">
        <w:rPr>
          <w:rFonts w:eastAsia="Calibri"/>
        </w:rPr>
        <w:t>e</w:t>
      </w:r>
      <w:r w:rsidRPr="00BC5D2F">
        <w:rPr>
          <w:rFonts w:eastAsia="Calibri"/>
        </w:rPr>
        <w:t>rez valamely olyan jogi személy vagy személyes joga szerint jogképes szervezet, amely teki</w:t>
      </w:r>
      <w:r w:rsidRPr="00BC5D2F">
        <w:rPr>
          <w:rFonts w:eastAsia="Calibri"/>
        </w:rPr>
        <w:t>n</w:t>
      </w:r>
      <w:r w:rsidRPr="00BC5D2F">
        <w:rPr>
          <w:rFonts w:eastAsia="Calibri"/>
        </w:rPr>
        <w:t xml:space="preserve">tetében fennáll a Kbt. 62. § (1) bekezdés k) pont </w:t>
      </w:r>
      <w:proofErr w:type="spellStart"/>
      <w:r w:rsidRPr="00BC5D2F">
        <w:rPr>
          <w:rFonts w:eastAsia="Calibri"/>
        </w:rPr>
        <w:t>kb</w:t>
      </w:r>
      <w:proofErr w:type="spellEnd"/>
      <w:r w:rsidRPr="00BC5D2F">
        <w:rPr>
          <w:rFonts w:eastAsia="Calibri"/>
        </w:rPr>
        <w:t>) alpontjában meghatározott feltétel;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lastRenderedPageBreak/>
        <w:t xml:space="preserve">b) Kereskedő közvetetten vagy közvetlenül 25%-ot meghaladó tulajdoni részesedést szerez valamely olyan jogi személyben vagy személyes joga szerint jogképes szervezetben, amely tekintetében fennáll a Kbt. 62. § (1) bekezdés k) pont </w:t>
      </w:r>
      <w:proofErr w:type="spellStart"/>
      <w:r w:rsidRPr="00BC5D2F">
        <w:rPr>
          <w:rFonts w:eastAsia="Calibri"/>
        </w:rPr>
        <w:t>kb</w:t>
      </w:r>
      <w:proofErr w:type="spellEnd"/>
      <w:r w:rsidRPr="00BC5D2F">
        <w:rPr>
          <w:rFonts w:eastAsia="Calibri"/>
        </w:rPr>
        <w:t>) alpontjában meghatározott feltétel.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r w:rsidRPr="00BC5D2F">
        <w:rPr>
          <w:rFonts w:eastAsia="Calibri"/>
          <w:b/>
        </w:rPr>
        <w:t xml:space="preserve">16. FELELŐSSÉG, KÁRTÉRÍTÉS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16.1.</w:t>
      </w:r>
      <w:r w:rsidRPr="00BC5D2F">
        <w:rPr>
          <w:rFonts w:eastAsia="Calibri"/>
        </w:rPr>
        <w:t xml:space="preserve"> Felek kártérítési felelőssége a következő esetekben áll fenn: szándékosan, súlyos go</w:t>
      </w:r>
      <w:r w:rsidRPr="00BC5D2F">
        <w:rPr>
          <w:rFonts w:eastAsia="Calibri"/>
        </w:rPr>
        <w:t>n</w:t>
      </w:r>
      <w:r w:rsidRPr="00BC5D2F">
        <w:rPr>
          <w:rFonts w:eastAsia="Calibri"/>
        </w:rPr>
        <w:t>datlansággal, vagy bűncselekménnyel okozott károkért, továbbá az életet, testi épséget, egés</w:t>
      </w:r>
      <w:r w:rsidRPr="00BC5D2F">
        <w:rPr>
          <w:rFonts w:eastAsia="Calibri"/>
        </w:rPr>
        <w:t>z</w:t>
      </w:r>
      <w:r w:rsidRPr="00BC5D2F">
        <w:rPr>
          <w:rFonts w:eastAsia="Calibri"/>
        </w:rPr>
        <w:t xml:space="preserve">séget megkárosító szerződésszegésért.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16.2.</w:t>
      </w:r>
      <w:r w:rsidRPr="00BC5D2F">
        <w:rPr>
          <w:rFonts w:eastAsia="Calibri"/>
        </w:rPr>
        <w:t xml:space="preserve"> Felek kötelezettséget vállalnak arra, hogy a Szerződéssel kapcsolatban okozott károk elhárítása és csökkentése érdekében együttműködnek és minden üzletileg ésszerű intézkedést megtesznek.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r w:rsidRPr="00BC5D2F">
        <w:rPr>
          <w:rFonts w:eastAsia="Calibri"/>
          <w:b/>
        </w:rPr>
        <w:t xml:space="preserve">17. NYILATKOZATOK, GARANCIÁK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17.1.</w:t>
      </w:r>
      <w:r w:rsidRPr="00BC5D2F">
        <w:rPr>
          <w:rFonts w:eastAsia="Calibri"/>
        </w:rPr>
        <w:t xml:space="preserve"> A Felek kijelentik és garantálják, hogy rendelkeznek mindazokkal a szerződésekkel, felhatalmazásokkal, hozzájárulásokkal és engedélyekkel, amelyek szükségesek ahhoz, hogy képesek legyenek a szerződéses mennyiség Szerződés szerinti átadására, illetőleg átvételére. Felek minden tőlük ésszerűen elvárhatót megtesznek, hogy ezen felhatalmazásaik és működ</w:t>
      </w:r>
      <w:r w:rsidRPr="00BC5D2F">
        <w:rPr>
          <w:rFonts w:eastAsia="Calibri"/>
        </w:rPr>
        <w:t>é</w:t>
      </w:r>
      <w:r w:rsidRPr="00BC5D2F">
        <w:rPr>
          <w:rFonts w:eastAsia="Calibri"/>
        </w:rPr>
        <w:t xml:space="preserve">si engedélyeik teljes </w:t>
      </w:r>
      <w:proofErr w:type="gramStart"/>
      <w:r w:rsidRPr="00BC5D2F">
        <w:rPr>
          <w:rFonts w:eastAsia="Calibri"/>
        </w:rPr>
        <w:t>mértékben érvényben</w:t>
      </w:r>
      <w:proofErr w:type="gramEnd"/>
      <w:r w:rsidRPr="00BC5D2F">
        <w:rPr>
          <w:rFonts w:eastAsia="Calibri"/>
        </w:rPr>
        <w:t xml:space="preserve"> maradjanak.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17.2.</w:t>
      </w:r>
      <w:r w:rsidRPr="00BC5D2F">
        <w:rPr>
          <w:rFonts w:eastAsia="Calibri"/>
        </w:rPr>
        <w:t xml:space="preserve"> A Felek kijelentik, hogy a Szerződés teljesítésével nem valósítanak meg szerződésszegő magatartást valamely más szerződésük vonatkozásában, valamint a Szerződés teljesítése nem ütközik jogszabályba vagy az ellátási szabályzatok rendelkezéseibe; tekintetükben nem merült fel, vagy nem áll fenn a 13. pontban rögzített felmondási ok, illetve a Szerződés általuk tört</w:t>
      </w:r>
      <w:r w:rsidRPr="00BC5D2F">
        <w:rPr>
          <w:rFonts w:eastAsia="Calibri"/>
        </w:rPr>
        <w:t>é</w:t>
      </w:r>
      <w:r w:rsidRPr="00BC5D2F">
        <w:rPr>
          <w:rFonts w:eastAsia="Calibri"/>
        </w:rPr>
        <w:t>nő megkötése, vagy a Szerződés szerinti kötelezettségei teljesítése eredményeként ilyen es</w:t>
      </w:r>
      <w:r w:rsidRPr="00BC5D2F">
        <w:rPr>
          <w:rFonts w:eastAsia="Calibri"/>
        </w:rPr>
        <w:t>e</w:t>
      </w:r>
      <w:r w:rsidRPr="00BC5D2F">
        <w:rPr>
          <w:rFonts w:eastAsia="Calibri"/>
        </w:rPr>
        <w:t xml:space="preserve">mény, vagy körülmény nem léphet fel.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17.3.</w:t>
      </w:r>
      <w:r w:rsidRPr="00BC5D2F">
        <w:rPr>
          <w:rFonts w:eastAsia="Calibri"/>
        </w:rPr>
        <w:t xml:space="preserve"> A Felhasználó kijelenti, hogy a jelen Szerződés szerinti fogyasztási </w:t>
      </w:r>
      <w:proofErr w:type="gramStart"/>
      <w:r w:rsidRPr="00BC5D2F">
        <w:rPr>
          <w:rFonts w:eastAsia="Calibri"/>
        </w:rPr>
        <w:t>hely(</w:t>
      </w:r>
      <w:proofErr w:type="spellStart"/>
      <w:proofErr w:type="gramEnd"/>
      <w:r w:rsidRPr="00BC5D2F">
        <w:rPr>
          <w:rFonts w:eastAsia="Calibri"/>
        </w:rPr>
        <w:t>ek</w:t>
      </w:r>
      <w:proofErr w:type="spellEnd"/>
      <w:r w:rsidRPr="00BC5D2F">
        <w:rPr>
          <w:rFonts w:eastAsia="Calibri"/>
        </w:rPr>
        <w:t>)re, illetve csatlakozási pont(ok)</w:t>
      </w:r>
      <w:proofErr w:type="spellStart"/>
      <w:r w:rsidRPr="00BC5D2F">
        <w:rPr>
          <w:rFonts w:eastAsia="Calibri"/>
        </w:rPr>
        <w:t>ra</w:t>
      </w:r>
      <w:proofErr w:type="spellEnd"/>
      <w:r w:rsidRPr="00BC5D2F">
        <w:rPr>
          <w:rFonts w:eastAsia="Calibri"/>
        </w:rPr>
        <w:t xml:space="preserve"> vonatkozóan nem rendelkezik harmadik személyekkel fennálló villamosenergia-vásárlási kereskedelmi szerződéssel.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17.4.</w:t>
      </w:r>
      <w:r w:rsidRPr="00BC5D2F">
        <w:rPr>
          <w:rFonts w:eastAsia="Calibri"/>
        </w:rPr>
        <w:t xml:space="preserve"> A Felhasználó kijelenti, hogy a villamos energiát saját fogyasztási célra vételezi és ha</w:t>
      </w:r>
      <w:r w:rsidRPr="00BC5D2F">
        <w:rPr>
          <w:rFonts w:eastAsia="Calibri"/>
        </w:rPr>
        <w:t>r</w:t>
      </w:r>
      <w:r w:rsidRPr="00BC5D2F">
        <w:rPr>
          <w:rFonts w:eastAsia="Calibri"/>
        </w:rPr>
        <w:t xml:space="preserve">madik személyek részére – a fogyasztási helyen belül a saját vagy általa üzemeltetett, mért hálózatán történő továbbadás kivételével – nem adja tovább.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r w:rsidRPr="00BC5D2F">
        <w:rPr>
          <w:rFonts w:eastAsia="Calibri"/>
          <w:b/>
        </w:rPr>
        <w:t xml:space="preserve">18. GARANTÁLT SZOLGÁLTATÁSOK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A Kereskedő a mindenkor hatályos villamosenergia-kereskedelmi Üzletszabályzata és ka</w:t>
      </w:r>
      <w:r w:rsidRPr="00BC5D2F">
        <w:rPr>
          <w:rFonts w:eastAsia="Calibri"/>
        </w:rPr>
        <w:t>p</w:t>
      </w:r>
      <w:r w:rsidRPr="00BC5D2F">
        <w:rPr>
          <w:rFonts w:eastAsia="Calibri"/>
        </w:rPr>
        <w:t xml:space="preserve">csolódó </w:t>
      </w:r>
      <w:proofErr w:type="spellStart"/>
      <w:r w:rsidRPr="00BC5D2F">
        <w:rPr>
          <w:rFonts w:eastAsia="Calibri"/>
        </w:rPr>
        <w:t>ÁSZF-jében</w:t>
      </w:r>
      <w:proofErr w:type="spellEnd"/>
      <w:r w:rsidRPr="00BC5D2F">
        <w:rPr>
          <w:rFonts w:eastAsia="Calibri"/>
        </w:rPr>
        <w:t xml:space="preserve"> rögzített garantált szolgáltatásokat biztosítja a Felhasználó számára.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r w:rsidRPr="00BC5D2F">
        <w:rPr>
          <w:rFonts w:eastAsia="Calibri"/>
          <w:b/>
        </w:rPr>
        <w:t xml:space="preserve">19. VIS MAIOR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 xml:space="preserve">Értesítési követelmények Vis Maior esetén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smartTag w:uri="urn:schemas-microsoft-com:office:smarttags" w:element="metricconverter">
        <w:smartTagPr>
          <w:attr w:name="ProductID" w:val="19.1 A"/>
        </w:smartTagPr>
        <w:r w:rsidRPr="00BC5D2F">
          <w:rPr>
            <w:rFonts w:eastAsia="Calibri"/>
            <w:b/>
          </w:rPr>
          <w:t>19.1</w:t>
        </w:r>
        <w:r w:rsidRPr="00BC5D2F">
          <w:rPr>
            <w:rFonts w:eastAsia="Calibri"/>
          </w:rPr>
          <w:t xml:space="preserve"> A</w:t>
        </w:r>
      </w:smartTag>
      <w:r w:rsidRPr="00BC5D2F">
        <w:rPr>
          <w:rFonts w:eastAsia="Calibri"/>
        </w:rPr>
        <w:t xml:space="preserve"> Vis Maior bekövetkezte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lastRenderedPageBreak/>
        <w:t xml:space="preserve">Nem minősül szerződésszegésnek, ha a szerződő Felek működési körén kívül eső, a technika adott szintjén el nem hárítható okból, vagy ellenállhatatlan erőnek tulajdonítható okból (Vis Maior) a Felek bármelyike nem tudja teljesíteni a szerződésben foglalt kötelezettségeit.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Vis Maior körülménynek kell tekinteni azokat az előre nem látható és emberi erővel elháríth</w:t>
      </w:r>
      <w:r w:rsidRPr="00BC5D2F">
        <w:rPr>
          <w:rFonts w:eastAsia="Calibri"/>
        </w:rPr>
        <w:t>a</w:t>
      </w:r>
      <w:r w:rsidRPr="00BC5D2F">
        <w:rPr>
          <w:rFonts w:eastAsia="Calibri"/>
        </w:rPr>
        <w:t>tatlan körülményeket (pl.: földrengés, árvíz, tűzvész, terrorcselekmény), amelyek nem füg</w:t>
      </w:r>
      <w:r w:rsidRPr="00BC5D2F">
        <w:rPr>
          <w:rFonts w:eastAsia="Calibri"/>
        </w:rPr>
        <w:t>g</w:t>
      </w:r>
      <w:r w:rsidRPr="00BC5D2F">
        <w:rPr>
          <w:rFonts w:eastAsia="Calibri"/>
        </w:rPr>
        <w:t>nek a Felek akaratától és közvetlenül akadályozzák az adott Felet a szerződéses kötelezetts</w:t>
      </w:r>
      <w:r w:rsidRPr="00BC5D2F">
        <w:rPr>
          <w:rFonts w:eastAsia="Calibri"/>
        </w:rPr>
        <w:t>é</w:t>
      </w:r>
      <w:r w:rsidRPr="00BC5D2F">
        <w:rPr>
          <w:rFonts w:eastAsia="Calibri"/>
        </w:rPr>
        <w:t xml:space="preserve">gének teljesítésében. A másik szerződő Fél kérésére a Vis Maior </w:t>
      </w:r>
      <w:proofErr w:type="spellStart"/>
      <w:r w:rsidRPr="00BC5D2F">
        <w:rPr>
          <w:rFonts w:eastAsia="Calibri"/>
        </w:rPr>
        <w:t>tényéről</w:t>
      </w:r>
      <w:proofErr w:type="spellEnd"/>
      <w:r w:rsidRPr="00BC5D2F">
        <w:rPr>
          <w:rFonts w:eastAsia="Calibri"/>
        </w:rPr>
        <w:t xml:space="preserve"> az érintett Fél köt</w:t>
      </w:r>
      <w:r w:rsidRPr="00BC5D2F">
        <w:rPr>
          <w:rFonts w:eastAsia="Calibri"/>
        </w:rPr>
        <w:t>e</w:t>
      </w:r>
      <w:r w:rsidRPr="00BC5D2F">
        <w:rPr>
          <w:rFonts w:eastAsia="Calibri"/>
        </w:rPr>
        <w:t xml:space="preserve">les megfelelő igazolást bemutatni.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 xml:space="preserve">A Vis Maior események különösen az alábbi eseményeket foglalják magukba (ha azok a fenti követelményeknek megfelelnek):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- a magyar villamosenergia-rendszer működésére vonatkozó Üzemi Szabályzatban meghat</w:t>
      </w:r>
      <w:r w:rsidRPr="00BC5D2F">
        <w:rPr>
          <w:rFonts w:eastAsia="Calibri"/>
        </w:rPr>
        <w:t>á</w:t>
      </w:r>
      <w:r w:rsidRPr="00BC5D2F">
        <w:rPr>
          <w:rFonts w:eastAsia="Calibri"/>
        </w:rPr>
        <w:t xml:space="preserve">rozott hálózati üzemzavar;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- az Átviteli Rendszerirányító az átviteli hálózathoz való hozzáférést, a közcélú hálózathoz való hozzáférést, a villamos energia határon keresztül történő ki-, illetve beszállítását megt</w:t>
      </w:r>
      <w:r w:rsidRPr="00BC5D2F">
        <w:rPr>
          <w:rFonts w:eastAsia="Calibri"/>
        </w:rPr>
        <w:t>a</w:t>
      </w:r>
      <w:r w:rsidRPr="00BC5D2F">
        <w:rPr>
          <w:rFonts w:eastAsia="Calibri"/>
        </w:rPr>
        <w:t>gadja, illetve a mennyiségét csökkenti jogszabályon alapuló kötelezettségének teljesítése é</w:t>
      </w:r>
      <w:r w:rsidRPr="00BC5D2F">
        <w:rPr>
          <w:rFonts w:eastAsia="Calibri"/>
        </w:rPr>
        <w:t>r</w:t>
      </w:r>
      <w:r w:rsidRPr="00BC5D2F">
        <w:rPr>
          <w:rFonts w:eastAsia="Calibri"/>
        </w:rPr>
        <w:t xml:space="preserve">dekében.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Ha bármelyik szerződő Fél képtelenné válik a Szerződésből eredő bármely vagy összes köt</w:t>
      </w:r>
      <w:r w:rsidRPr="00BC5D2F">
        <w:rPr>
          <w:rFonts w:eastAsia="Calibri"/>
        </w:rPr>
        <w:t>e</w:t>
      </w:r>
      <w:r w:rsidRPr="00BC5D2F">
        <w:rPr>
          <w:rFonts w:eastAsia="Calibri"/>
        </w:rPr>
        <w:t>lezettségének teljesítésére Vis Maior helyzet következtében, akkor a Szerződés továbbra is érvényben marad. Az érintett Fél a Vis Maior mértékében és fennállásának időtartamára me</w:t>
      </w:r>
      <w:r w:rsidRPr="00BC5D2F">
        <w:rPr>
          <w:rFonts w:eastAsia="Calibri"/>
        </w:rPr>
        <w:t>n</w:t>
      </w:r>
      <w:r w:rsidRPr="00BC5D2F">
        <w:rPr>
          <w:rFonts w:eastAsia="Calibri"/>
        </w:rPr>
        <w:t xml:space="preserve">tesül a kötelezettségek nem-teljesítéséből eredő felelőssége és </w:t>
      </w:r>
      <w:proofErr w:type="gramStart"/>
      <w:r w:rsidRPr="00BC5D2F">
        <w:rPr>
          <w:rFonts w:eastAsia="Calibri"/>
        </w:rPr>
        <w:t>ezen</w:t>
      </w:r>
      <w:proofErr w:type="gramEnd"/>
      <w:r w:rsidRPr="00BC5D2F">
        <w:rPr>
          <w:rFonts w:eastAsia="Calibri"/>
        </w:rPr>
        <w:t xml:space="preserve"> kötelezettségek teljesítése alól.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Amennyiben a Vis Maior időtartama a 30 napot meghaladja, bármely Fél jogosult a Szerz</w:t>
      </w:r>
      <w:r w:rsidRPr="00BC5D2F">
        <w:rPr>
          <w:rFonts w:eastAsia="Calibri"/>
        </w:rPr>
        <w:t>ő</w:t>
      </w:r>
      <w:r w:rsidRPr="00BC5D2F">
        <w:rPr>
          <w:rFonts w:eastAsia="Calibri"/>
        </w:rPr>
        <w:t xml:space="preserve">dést írásban felmondani minden hátrányos jogkövetkezmény nélkül, illetve abban az esetben is, ha erre egyébként a Szerződés alapján nem lenne jogosult.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 xml:space="preserve">Felek rögzítik, hogy a fizetési eszközök hiánya nem minősül Vis Maior eseménynek.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smartTag w:uri="urn:schemas-microsoft-com:office:smarttags" w:element="metricconverter">
        <w:smartTagPr>
          <w:attr w:name="ProductID" w:val="19.2 A"/>
        </w:smartTagPr>
        <w:r w:rsidRPr="00BC5D2F">
          <w:rPr>
            <w:rFonts w:eastAsia="Calibri"/>
            <w:b/>
          </w:rPr>
          <w:t>19.2</w:t>
        </w:r>
        <w:r w:rsidRPr="00BC5D2F">
          <w:rPr>
            <w:rFonts w:eastAsia="Calibri"/>
          </w:rPr>
          <w:t xml:space="preserve"> A</w:t>
        </w:r>
      </w:smartTag>
      <w:r w:rsidRPr="00BC5D2F">
        <w:rPr>
          <w:rFonts w:eastAsia="Calibri"/>
        </w:rPr>
        <w:t xml:space="preserve"> Vis Maior megszűnése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A Vis Maiorra hivatkozó Fél köteles a másik Felet értesíteni a Vis Maior megszűnéséről, i</w:t>
      </w:r>
      <w:r w:rsidRPr="00BC5D2F">
        <w:rPr>
          <w:rFonts w:eastAsia="Calibri"/>
        </w:rPr>
        <w:t>l</w:t>
      </w:r>
      <w:r w:rsidRPr="00BC5D2F">
        <w:rPr>
          <w:rFonts w:eastAsia="Calibri"/>
        </w:rPr>
        <w:t xml:space="preserve">letve a Vis Maior azon hatásainak megszűnéséről, amelyek az adott Fél jogainak gyakorlását és a Szerződésben foglalt kötelezettségeinek teljesítését korlátozza, a lehető legrövidebb időn belül azt követően, hogy ezek a tudomására jutottak.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r w:rsidRPr="00BC5D2F">
        <w:rPr>
          <w:rFonts w:eastAsia="Calibri"/>
          <w:b/>
        </w:rPr>
        <w:t xml:space="preserve">20. TITOKTARTÁSI KÖTELEZETTSÉG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smartTag w:uri="urn:schemas-microsoft-com:office:smarttags" w:element="metricconverter">
        <w:smartTagPr>
          <w:attr w:name="ProductID" w:val="20.1 A"/>
        </w:smartTagPr>
        <w:r w:rsidRPr="00BC5D2F">
          <w:rPr>
            <w:rFonts w:eastAsia="Calibri"/>
            <w:b/>
          </w:rPr>
          <w:t>20.1</w:t>
        </w:r>
        <w:r w:rsidRPr="00BC5D2F">
          <w:rPr>
            <w:rFonts w:eastAsia="Calibri"/>
          </w:rPr>
          <w:t xml:space="preserve"> A</w:t>
        </w:r>
      </w:smartTag>
      <w:r w:rsidRPr="00BC5D2F">
        <w:rPr>
          <w:rFonts w:eastAsia="Calibri"/>
        </w:rPr>
        <w:t xml:space="preserve"> Felek vállalják, hogy jelen Szerződés hatályának fennállása alatt és azt követően 3 (három) évig megőrzik minden olyan információ titkosságát, amelyet együttműködésük eredményeként, vagy azzal összefüggésben bocsátották titoktartási kötelezettséggel egymás rendelkezésére, vagy amely így jutott tudomásukra. Bármilyen, a jelen Szerződéssel illetve ezek teljesítésével kapcsolatos információ harmadik félnek történő átadásához a másik Fél előzetes (írásbeli) hozzájárulása szükséges.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20.2</w:t>
      </w:r>
      <w:r w:rsidRPr="00BC5D2F">
        <w:rPr>
          <w:rFonts w:eastAsia="Calibri"/>
        </w:rPr>
        <w:t xml:space="preserve"> E titoktartási kötelezettség – ellenkező megállapodás hiányában – nem terjed ki a jo</w:t>
      </w:r>
      <w:r w:rsidRPr="00BC5D2F">
        <w:rPr>
          <w:rFonts w:eastAsia="Calibri"/>
        </w:rPr>
        <w:t>g</w:t>
      </w:r>
      <w:r w:rsidRPr="00BC5D2F">
        <w:rPr>
          <w:rFonts w:eastAsia="Calibri"/>
        </w:rPr>
        <w:t>szabályi vagy Kereskedelmi Szabályzatban foglalt adatszolgáltatási kötelezettség alá tartozó adatok, tények vagy információk körére, továbbá a Felhasználó részére külön szerződés ala</w:t>
      </w:r>
      <w:r w:rsidRPr="00BC5D2F">
        <w:rPr>
          <w:rFonts w:eastAsia="Calibri"/>
        </w:rPr>
        <w:t>p</w:t>
      </w:r>
      <w:r w:rsidRPr="00BC5D2F">
        <w:rPr>
          <w:rFonts w:eastAsia="Calibri"/>
        </w:rPr>
        <w:t xml:space="preserve">ján pénzügyi- és számviteli szolgáltatást nyújtó harmadik </w:t>
      </w:r>
      <w:proofErr w:type="gramStart"/>
      <w:r w:rsidRPr="00BC5D2F">
        <w:rPr>
          <w:rFonts w:eastAsia="Calibri"/>
        </w:rPr>
        <w:t>személy(</w:t>
      </w:r>
      <w:proofErr w:type="spellStart"/>
      <w:proofErr w:type="gramEnd"/>
      <w:r w:rsidRPr="00BC5D2F">
        <w:rPr>
          <w:rFonts w:eastAsia="Calibri"/>
        </w:rPr>
        <w:t>ek</w:t>
      </w:r>
      <w:proofErr w:type="spellEnd"/>
      <w:r w:rsidRPr="00BC5D2F">
        <w:rPr>
          <w:rFonts w:eastAsia="Calibri"/>
        </w:rPr>
        <w:t>) részére átadott adato</w:t>
      </w:r>
      <w:r w:rsidRPr="00BC5D2F">
        <w:rPr>
          <w:rFonts w:eastAsia="Calibri"/>
        </w:rPr>
        <w:t>k</w:t>
      </w:r>
      <w:r w:rsidRPr="00BC5D2F">
        <w:rPr>
          <w:rFonts w:eastAsia="Calibri"/>
        </w:rPr>
        <w:t xml:space="preserve">ra. 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r w:rsidRPr="00BC5D2F">
        <w:rPr>
          <w:rFonts w:eastAsia="Calibri"/>
          <w:b/>
        </w:rPr>
        <w:t xml:space="preserve">21. ENGEDMÉNYEZÉS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smartTag w:uri="urn:schemas-microsoft-com:office:smarttags" w:element="metricconverter">
        <w:smartTagPr>
          <w:attr w:name="ProductID" w:val="21.1 A"/>
        </w:smartTagPr>
        <w:r w:rsidRPr="00BC5D2F">
          <w:rPr>
            <w:rFonts w:eastAsia="Calibri"/>
            <w:b/>
          </w:rPr>
          <w:lastRenderedPageBreak/>
          <w:t>21.1</w:t>
        </w:r>
        <w:r w:rsidRPr="00BC5D2F">
          <w:rPr>
            <w:rFonts w:eastAsia="Calibri"/>
          </w:rPr>
          <w:t xml:space="preserve"> A</w:t>
        </w:r>
      </w:smartTag>
      <w:r w:rsidRPr="00BC5D2F">
        <w:rPr>
          <w:rFonts w:eastAsia="Calibri"/>
        </w:rPr>
        <w:t xml:space="preserve"> Kereskedő és a Felhasználó a jelen Szerződésből eredő pénzköveteléseit jogosult ha</w:t>
      </w:r>
      <w:r w:rsidRPr="00BC5D2F">
        <w:rPr>
          <w:rFonts w:eastAsia="Calibri"/>
        </w:rPr>
        <w:t>r</w:t>
      </w:r>
      <w:r w:rsidRPr="00BC5D2F">
        <w:rPr>
          <w:rFonts w:eastAsia="Calibri"/>
        </w:rPr>
        <w:t xml:space="preserve">madik fél részére engedményezni.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smartTag w:uri="urn:schemas-microsoft-com:office:smarttags" w:element="metricconverter">
        <w:smartTagPr>
          <w:attr w:name="ProductID" w:val="21.2 A"/>
        </w:smartTagPr>
        <w:r w:rsidRPr="00BC5D2F">
          <w:rPr>
            <w:rFonts w:eastAsia="Calibri"/>
            <w:b/>
          </w:rPr>
          <w:t>21.2</w:t>
        </w:r>
        <w:r w:rsidRPr="00BC5D2F">
          <w:rPr>
            <w:rFonts w:eastAsia="Calibri"/>
          </w:rPr>
          <w:t xml:space="preserve"> A</w:t>
        </w:r>
      </w:smartTag>
      <w:r w:rsidRPr="00BC5D2F">
        <w:rPr>
          <w:rFonts w:eastAsia="Calibri"/>
        </w:rPr>
        <w:t xml:space="preserve"> Kereskedő a jelen Szerződésben foglalt jogait illetve kötelezettségeit jogosult a Kere</w:t>
      </w:r>
      <w:r w:rsidRPr="00BC5D2F">
        <w:rPr>
          <w:rFonts w:eastAsia="Calibri"/>
        </w:rPr>
        <w:t>s</w:t>
      </w:r>
      <w:r w:rsidRPr="00BC5D2F">
        <w:rPr>
          <w:rFonts w:eastAsia="Calibri"/>
        </w:rPr>
        <w:t xml:space="preserve">kedő vállalatcsoportján belüli bármely egyéb vállalkozásra a Felhasználó külön hozzájárulása nélkül is átruházni.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21.3</w:t>
      </w:r>
      <w:r w:rsidRPr="00BC5D2F">
        <w:rPr>
          <w:rFonts w:eastAsia="Calibri"/>
        </w:rPr>
        <w:t xml:space="preserve"> Egyik Fél sem engedményezheti a jelen Szerződésben foglalt jogait harmadik félre és nem állapodhat meg a kötelezettségek átvállalásáról a másik Fél hozzájárulása nélkül, a 20.1. és a 21.2. pontok kivételével.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21.4</w:t>
      </w:r>
      <w:r w:rsidRPr="00BC5D2F">
        <w:rPr>
          <w:rFonts w:eastAsia="Calibri"/>
        </w:rPr>
        <w:t xml:space="preserve"> Valamely szerződő Fél csak akkor tagadhatja meg jóváhagyását, ha a harmadik fél m</w:t>
      </w:r>
      <w:r w:rsidRPr="00BC5D2F">
        <w:rPr>
          <w:rFonts w:eastAsia="Calibri"/>
        </w:rPr>
        <w:t>ű</w:t>
      </w:r>
      <w:r w:rsidRPr="00BC5D2F">
        <w:rPr>
          <w:rFonts w:eastAsia="Calibri"/>
        </w:rPr>
        <w:t xml:space="preserve">szaki vagy gazdasági teljesítő képességével kapcsolatban megalapozott kételyei merülnek fel, vagy ha nem várhatók el azonos energia átvételi és pénzügyi teljesítési feltételek. A harmadik fél pénzügyi teljesítésére a Kereskedő biztosítékot kérhet.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r w:rsidRPr="00BC5D2F">
        <w:rPr>
          <w:rFonts w:eastAsia="Calibri"/>
          <w:b/>
        </w:rPr>
        <w:t xml:space="preserve">21.5. </w:t>
      </w:r>
      <w:r w:rsidRPr="00BC5D2F">
        <w:rPr>
          <w:rFonts w:eastAsia="Calibri"/>
        </w:rPr>
        <w:t>Felek rögzítik, hogy a szerződés teljesítésében kizárólag a Kbt. 138-140. §</w:t>
      </w:r>
      <w:proofErr w:type="spellStart"/>
      <w:r w:rsidRPr="00BC5D2F">
        <w:rPr>
          <w:rFonts w:eastAsia="Calibri"/>
        </w:rPr>
        <w:t>-aiban</w:t>
      </w:r>
      <w:proofErr w:type="spellEnd"/>
      <w:r w:rsidRPr="00BC5D2F">
        <w:rPr>
          <w:rFonts w:eastAsia="Calibri"/>
        </w:rPr>
        <w:t xml:space="preserve"> me</w:t>
      </w:r>
      <w:r w:rsidRPr="00BC5D2F">
        <w:rPr>
          <w:rFonts w:eastAsia="Calibri"/>
        </w:rPr>
        <w:t>g</w:t>
      </w:r>
      <w:r w:rsidRPr="00BC5D2F">
        <w:rPr>
          <w:rFonts w:eastAsia="Calibri"/>
        </w:rPr>
        <w:t>határozott személyek vehetnek részt.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r w:rsidRPr="00BC5D2F">
        <w:rPr>
          <w:rFonts w:eastAsia="Calibri"/>
          <w:b/>
        </w:rPr>
        <w:t xml:space="preserve">22. MÓDOSÍTÁS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smartTag w:uri="urn:schemas-microsoft-com:office:smarttags" w:element="metricconverter">
        <w:smartTagPr>
          <w:attr w:name="ProductID" w:val="22.1 A"/>
        </w:smartTagPr>
        <w:r w:rsidRPr="00BC5D2F">
          <w:rPr>
            <w:rFonts w:eastAsia="Calibri"/>
            <w:b/>
          </w:rPr>
          <w:t>22.1</w:t>
        </w:r>
        <w:r w:rsidRPr="00BC5D2F">
          <w:rPr>
            <w:rFonts w:eastAsia="Calibri"/>
          </w:rPr>
          <w:t xml:space="preserve"> A</w:t>
        </w:r>
      </w:smartTag>
      <w:r w:rsidRPr="00BC5D2F">
        <w:rPr>
          <w:rFonts w:eastAsia="Calibri"/>
        </w:rPr>
        <w:t xml:space="preserve"> Szerződés módosítása a Felek közös egyetértésével, a Szerződés aláírására jogosultak által, írásban történhet, kizárólag a Kbt. 141. §</w:t>
      </w:r>
      <w:proofErr w:type="spellStart"/>
      <w:r w:rsidRPr="00BC5D2F">
        <w:rPr>
          <w:rFonts w:eastAsia="Calibri"/>
        </w:rPr>
        <w:t>-ban</w:t>
      </w:r>
      <w:proofErr w:type="spellEnd"/>
      <w:r w:rsidRPr="00BC5D2F">
        <w:rPr>
          <w:rFonts w:eastAsia="Calibri"/>
        </w:rPr>
        <w:t xml:space="preserve"> meghatározott eseteiben.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22.2</w:t>
      </w:r>
      <w:r w:rsidRPr="00BC5D2F">
        <w:rPr>
          <w:rFonts w:eastAsia="Calibri"/>
        </w:rPr>
        <w:t xml:space="preserve"> Nem minősül szerződés-módosításnak a Felek cégjegyzékben nyilvántartott adataiban, így különösen a székhelyében, képviselőiben, bankszámlaszámában bekövetkező változás, továbbá a szerződéskötés és teljesítés során eljáró szervezet és a kapcsolattartók adataiban bekövetkező változás. Az említett változásokról az érintett Fél a másik Felet – az eset körü</w:t>
      </w:r>
      <w:r w:rsidRPr="00BC5D2F">
        <w:rPr>
          <w:rFonts w:eastAsia="Calibri"/>
        </w:rPr>
        <w:t>l</w:t>
      </w:r>
      <w:r w:rsidRPr="00BC5D2F">
        <w:rPr>
          <w:rFonts w:eastAsia="Calibri"/>
        </w:rPr>
        <w:t>ményeitől függően – vagy előzetesen írásban 10 napos határidővel vagy a változás beköve</w:t>
      </w:r>
      <w:r w:rsidRPr="00BC5D2F">
        <w:rPr>
          <w:rFonts w:eastAsia="Calibri"/>
        </w:rPr>
        <w:t>t</w:t>
      </w:r>
      <w:r w:rsidRPr="00BC5D2F">
        <w:rPr>
          <w:rFonts w:eastAsia="Calibri"/>
        </w:rPr>
        <w:t xml:space="preserve">kezését (bejegyzését) követő 10 napon belül köteles értesíteni.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r w:rsidRPr="00BC5D2F">
        <w:rPr>
          <w:rFonts w:eastAsia="Calibri"/>
          <w:b/>
        </w:rPr>
        <w:t xml:space="preserve">23. EGYÉB RENDELKEZÉSEK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smartTag w:uri="urn:schemas-microsoft-com:office:smarttags" w:element="metricconverter">
        <w:smartTagPr>
          <w:attr w:name="ProductID" w:val="23.1 A"/>
        </w:smartTagPr>
        <w:r w:rsidRPr="00BC5D2F">
          <w:rPr>
            <w:rFonts w:eastAsia="Calibri"/>
            <w:b/>
          </w:rPr>
          <w:t>23.1</w:t>
        </w:r>
        <w:r w:rsidRPr="00BC5D2F">
          <w:rPr>
            <w:rFonts w:eastAsia="Calibri"/>
          </w:rPr>
          <w:t xml:space="preserve"> A</w:t>
        </w:r>
      </w:smartTag>
      <w:r w:rsidRPr="00BC5D2F">
        <w:rPr>
          <w:rFonts w:eastAsia="Calibri"/>
        </w:rPr>
        <w:t xml:space="preserve"> Szerződés az elválaszthatatlan mellékleteivel együtt képez egyetlen megállapodást. A Szerződés az elválaszthatatlan mellékletei nélkül, illetve a mellékletek önmagukban jogi k</w:t>
      </w:r>
      <w:r w:rsidRPr="00BC5D2F">
        <w:rPr>
          <w:rFonts w:eastAsia="Calibri"/>
        </w:rPr>
        <w:t>ö</w:t>
      </w:r>
      <w:r w:rsidRPr="00BC5D2F">
        <w:rPr>
          <w:rFonts w:eastAsia="Calibri"/>
        </w:rPr>
        <w:t xml:space="preserve">tőerővel nem rendelkeznek. A jelen Szerződésben rögzített jogokat és kötelezettségeket a Szerződésben és annak mellékleteiben foglaltak szerint kötelesek a Felek gyakorolni, illetve teljesíteni.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>23.2</w:t>
      </w:r>
      <w:r w:rsidRPr="00BC5D2F">
        <w:rPr>
          <w:rFonts w:eastAsia="Calibri"/>
        </w:rPr>
        <w:t xml:space="preserve"> Ha a szövegösszefüggésből kifejezetten más nem következik, a jelen Szerződésben has</w:t>
      </w:r>
      <w:r w:rsidRPr="00BC5D2F">
        <w:rPr>
          <w:rFonts w:eastAsia="Calibri"/>
        </w:rPr>
        <w:t>z</w:t>
      </w:r>
      <w:r w:rsidRPr="00BC5D2F">
        <w:rPr>
          <w:rFonts w:eastAsia="Calibri"/>
        </w:rPr>
        <w:t xml:space="preserve">nált fogalmak a vonatkozó jogszabályokban, illetve a kereskedelmi szabályzatban rögzített jelentéssel bírnak.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A Felek rögzítik, hogy a Szerződés azon fogyasztási helyek tekintetében lép hatályba, am</w:t>
      </w:r>
      <w:r w:rsidRPr="00BC5D2F">
        <w:rPr>
          <w:rFonts w:eastAsia="Calibri"/>
        </w:rPr>
        <w:t>e</w:t>
      </w:r>
      <w:r w:rsidRPr="00BC5D2F">
        <w:rPr>
          <w:rFonts w:eastAsia="Calibri"/>
        </w:rPr>
        <w:t xml:space="preserve">lyekre vonatkozóan a Kereskedő részére az Elosztói Engedélyes befogadó visszaigazolása a Szerződésben meghatározott szállítás kezdő időpontja előtt megérkezik. </w:t>
      </w: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</w:rPr>
        <w:t>A Felhasználó villamos energia ellátása minden egyes mérési pontjára vonatkozóan kizárólag attól a kereskedőváltási időponttól biztosítható, melyet az Elosztói Engedélyes a visszaigaz</w:t>
      </w:r>
      <w:r w:rsidRPr="00BC5D2F">
        <w:rPr>
          <w:rFonts w:eastAsia="Calibri"/>
        </w:rPr>
        <w:t>o</w:t>
      </w:r>
      <w:r w:rsidRPr="00BC5D2F">
        <w:rPr>
          <w:rFonts w:eastAsia="Calibri"/>
        </w:rPr>
        <w:t xml:space="preserve">lásában megjelölt.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lastRenderedPageBreak/>
        <w:t xml:space="preserve">23.3. </w:t>
      </w:r>
      <w:r w:rsidRPr="00BC5D2F">
        <w:rPr>
          <w:rFonts w:eastAsia="Calibri"/>
        </w:rPr>
        <w:t>Felhasználó kizárja a Kbt. 35. § (9) bekezdésében meghatározott gazdálkodó szervezet (projekttársaság) létrehozását mind a szerződő fél, mind a szerződő felek vonatkozásában.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 xml:space="preserve">23.4. </w:t>
      </w:r>
      <w:r w:rsidRPr="00BC5D2F">
        <w:t>A Kbt. 136. § (1) bekezdése alapján Kereskedő tudomásul veszi, hogy</w:t>
      </w:r>
    </w:p>
    <w:p w:rsidR="006A3CEB" w:rsidRPr="00BC5D2F" w:rsidRDefault="006A3CEB" w:rsidP="006A3CEB">
      <w:pPr>
        <w:pStyle w:val="Listaszerbekezds"/>
        <w:ind w:left="0"/>
      </w:pPr>
    </w:p>
    <w:p w:rsidR="006A3CEB" w:rsidRPr="00BC5D2F" w:rsidRDefault="006A3CEB" w:rsidP="006A3CEB">
      <w:pPr>
        <w:pStyle w:val="Listaszerbekezds"/>
        <w:ind w:left="567"/>
        <w:jc w:val="both"/>
      </w:pPr>
      <w:proofErr w:type="gramStart"/>
      <w:r w:rsidRPr="00BC5D2F">
        <w:t>a</w:t>
      </w:r>
      <w:proofErr w:type="gramEnd"/>
      <w:r w:rsidRPr="00BC5D2F">
        <w:t xml:space="preserve">) nem fizethet, illetve számolhat el a szerződés teljesítésével összefüggésben olyan költségeket, amelyek a Kbt. 62. § (1) bekezdés k) pont </w:t>
      </w:r>
      <w:proofErr w:type="spellStart"/>
      <w:r w:rsidRPr="00BC5D2F">
        <w:t>ka</w:t>
      </w:r>
      <w:proofErr w:type="spellEnd"/>
      <w:r w:rsidRPr="00BC5D2F">
        <w:t>)</w:t>
      </w:r>
      <w:proofErr w:type="spellStart"/>
      <w:r w:rsidRPr="00BC5D2F">
        <w:t>-kb</w:t>
      </w:r>
      <w:proofErr w:type="spellEnd"/>
      <w:r w:rsidRPr="00BC5D2F">
        <w:t>) alpontja szerinti feltét</w:t>
      </w:r>
      <w:r w:rsidRPr="00BC5D2F">
        <w:t>e</w:t>
      </w:r>
      <w:r w:rsidRPr="00BC5D2F">
        <w:t>leknek nem megfelelő társaság tekintetében merülnek fel, és amelyek Kereskedő adók</w:t>
      </w:r>
      <w:r w:rsidRPr="00BC5D2F">
        <w:t>ö</w:t>
      </w:r>
      <w:r w:rsidRPr="00BC5D2F">
        <w:t>teles jövedelmének csökkentésére alkalmasak;</w:t>
      </w:r>
    </w:p>
    <w:p w:rsidR="006A3CEB" w:rsidRPr="00BC5D2F" w:rsidRDefault="006A3CEB" w:rsidP="006A3CEB">
      <w:pPr>
        <w:pStyle w:val="Listaszerbekezds"/>
        <w:ind w:left="567"/>
      </w:pPr>
    </w:p>
    <w:p w:rsidR="006A3CEB" w:rsidRPr="00BC5D2F" w:rsidRDefault="006A3CEB" w:rsidP="006A3CEB">
      <w:pPr>
        <w:ind w:left="567"/>
        <w:jc w:val="both"/>
        <w:rPr>
          <w:rFonts w:eastAsia="Calibri"/>
        </w:rPr>
      </w:pPr>
      <w:r w:rsidRPr="00BC5D2F">
        <w:t>b) a szerződés teljesítésének teljes időtartama alatt tulajdonosi szerkezetét Felhasználó számára megismerhetővé teszi és a Kbt. 143. § (3) bekezdése szerinti ügyletekről Fe</w:t>
      </w:r>
      <w:r w:rsidRPr="00BC5D2F">
        <w:t>l</w:t>
      </w:r>
      <w:r w:rsidRPr="00BC5D2F">
        <w:t>használót haladéktalanul értesíti.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r w:rsidRPr="00BC5D2F">
        <w:rPr>
          <w:rFonts w:eastAsia="Calibri"/>
          <w:b/>
        </w:rPr>
        <w:t xml:space="preserve">23.5. </w:t>
      </w:r>
      <w:r w:rsidRPr="00BC5D2F">
        <w:t>A Kbt. 136. § (2) bekezdése alapján Felhasználó rögzíti, hogy a külföldi adóilletőségű Kereskedő köteles a szerződéshez arra vonatkozó meghatalmazást csatolni, hogy az illetősége szerinti adóhatóságtól a magyar adóhatóság közvetlenül beszerezhet az Eladóra vonatkozó adatokat az országok közötti jogsegély igénybevétele nélkül.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  <w:b/>
        </w:rPr>
      </w:pPr>
      <w:r w:rsidRPr="00BC5D2F">
        <w:rPr>
          <w:rFonts w:eastAsia="Calibri"/>
          <w:b/>
        </w:rPr>
        <w:t xml:space="preserve">24. IRÁNYADÓ JOG, VITÁK RENDEZÉSE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smartTag w:uri="urn:schemas-microsoft-com:office:smarttags" w:element="metricconverter">
        <w:smartTagPr>
          <w:attr w:name="ProductID" w:val="24.1 A"/>
        </w:smartTagPr>
        <w:r w:rsidRPr="00BC5D2F">
          <w:rPr>
            <w:rFonts w:eastAsia="Calibri"/>
            <w:b/>
          </w:rPr>
          <w:t>24.1</w:t>
        </w:r>
        <w:r w:rsidRPr="00BC5D2F">
          <w:rPr>
            <w:rFonts w:eastAsia="Calibri"/>
          </w:rPr>
          <w:t xml:space="preserve"> A</w:t>
        </w:r>
      </w:smartTag>
      <w:r w:rsidRPr="00BC5D2F">
        <w:rPr>
          <w:rFonts w:eastAsia="Calibri"/>
        </w:rPr>
        <w:t xml:space="preserve"> Felek Szerződés szerinti jogaira és kötelezettségeire és azok értelmezésére a magyar jogszabályok az irányadóak. 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autoSpaceDE w:val="0"/>
        <w:autoSpaceDN w:val="0"/>
        <w:adjustRightInd w:val="0"/>
      </w:pPr>
      <w:r w:rsidRPr="00BC5D2F">
        <w:rPr>
          <w:rFonts w:eastAsia="Calibri"/>
          <w:b/>
        </w:rPr>
        <w:t>24.2</w:t>
      </w:r>
      <w:r w:rsidRPr="00BC5D2F">
        <w:rPr>
          <w:rFonts w:eastAsia="Calibri"/>
        </w:rPr>
        <w:t xml:space="preserve"> </w:t>
      </w:r>
      <w:r w:rsidRPr="00BC5D2F">
        <w:t xml:space="preserve">A Felek a jelen Szerződéssel kapcsolatos jogvitájukat megkísérlik elsősorban békésen rendezni. A békés egyeztetési eljárás meghiúsulása esetén a Felek a jogvitáik rendezésére </w:t>
      </w:r>
    </w:p>
    <w:p w:rsidR="006A3CEB" w:rsidRPr="00BC5D2F" w:rsidRDefault="006A3CEB" w:rsidP="006A3CEB">
      <w:pPr>
        <w:autoSpaceDE w:val="0"/>
        <w:autoSpaceDN w:val="0"/>
        <w:adjustRightInd w:val="0"/>
      </w:pPr>
      <w:proofErr w:type="gramStart"/>
      <w:r w:rsidRPr="00BC5D2F">
        <w:t>a</w:t>
      </w:r>
      <w:proofErr w:type="gramEnd"/>
      <w:r w:rsidRPr="00BC5D2F">
        <w:t>) a törvényszék hatáskörébe tartozó ügyben a Fővárosi Törvényszék és a Budapest Környéki Törvényszék;</w:t>
      </w:r>
    </w:p>
    <w:p w:rsidR="006A3CEB" w:rsidRPr="00BC5D2F" w:rsidRDefault="006A3CEB" w:rsidP="006A3CEB">
      <w:r w:rsidRPr="00BC5D2F">
        <w:t xml:space="preserve">b) a járásbíróság hatáskörébe tartozó ügyben a Pesti Központi Kerületi Bíróság </w:t>
      </w:r>
    </w:p>
    <w:p w:rsidR="006A3CEB" w:rsidRPr="00BC5D2F" w:rsidRDefault="006A3CEB" w:rsidP="006A3CEB">
      <w:proofErr w:type="gramStart"/>
      <w:r w:rsidRPr="00BC5D2F">
        <w:t>illetékességét</w:t>
      </w:r>
      <w:proofErr w:type="gramEnd"/>
      <w:r w:rsidRPr="00BC5D2F">
        <w:t xml:space="preserve"> kötik ki.</w:t>
      </w:r>
    </w:p>
    <w:p w:rsidR="006A3CEB" w:rsidRPr="00BC5D2F" w:rsidRDefault="006A3CEB" w:rsidP="006A3CEB">
      <w:pPr>
        <w:jc w:val="both"/>
        <w:rPr>
          <w:rFonts w:eastAsia="Calibri"/>
          <w:b/>
        </w:rPr>
      </w:pPr>
    </w:p>
    <w:p w:rsidR="006A3CEB" w:rsidRPr="00BC5D2F" w:rsidRDefault="006A3CEB" w:rsidP="006A3CEB">
      <w:pPr>
        <w:jc w:val="both"/>
        <w:rPr>
          <w:rFonts w:eastAsia="Calibri"/>
        </w:rPr>
      </w:pPr>
      <w:smartTag w:uri="urn:schemas-microsoft-com:office:smarttags" w:element="metricconverter">
        <w:smartTagPr>
          <w:attr w:name="ProductID" w:val="24.3 A"/>
        </w:smartTagPr>
        <w:r w:rsidRPr="00BC5D2F">
          <w:rPr>
            <w:rFonts w:eastAsia="Calibri"/>
            <w:b/>
          </w:rPr>
          <w:t>24.3</w:t>
        </w:r>
        <w:r w:rsidRPr="00BC5D2F">
          <w:rPr>
            <w:rFonts w:eastAsia="Calibri"/>
          </w:rPr>
          <w:t xml:space="preserve"> A</w:t>
        </w:r>
      </w:smartTag>
      <w:r w:rsidRPr="00BC5D2F">
        <w:rPr>
          <w:rFonts w:eastAsia="Calibri"/>
        </w:rPr>
        <w:t xml:space="preserve"> jelen Szerződésben nem szabályozott kérdések tekintetében a 2013. évi V. törvény</w:t>
      </w:r>
      <w:r w:rsidRPr="00BC5D2F" w:rsidDel="00752680">
        <w:rPr>
          <w:rFonts w:eastAsia="Calibri"/>
        </w:rPr>
        <w:t xml:space="preserve"> </w:t>
      </w:r>
      <w:r w:rsidRPr="00BC5D2F">
        <w:rPr>
          <w:rFonts w:eastAsia="Calibri"/>
        </w:rPr>
        <w:t>(Ptk.), a Villamos energiáról szóló 2007. LXXXVI. törvény (VET), a 273/2007. (X. 19.) sz. Korm. rend. a VET egyes rendelkezéseinek végrehajtásáról (</w:t>
      </w:r>
      <w:proofErr w:type="spellStart"/>
      <w:r w:rsidRPr="00BC5D2F">
        <w:rPr>
          <w:rFonts w:eastAsia="Calibri"/>
        </w:rPr>
        <w:t>Vhr</w:t>
      </w:r>
      <w:proofErr w:type="spellEnd"/>
      <w:r w:rsidRPr="00BC5D2F">
        <w:rPr>
          <w:rFonts w:eastAsia="Calibri"/>
        </w:rPr>
        <w:t>), valamint egyéb vonatkozó jogszabályok rendelkezései, a Kereskedelmi Szabályzat, az Üzemi Szabályzat és Üzletsz</w:t>
      </w:r>
      <w:r w:rsidRPr="00BC5D2F">
        <w:rPr>
          <w:rFonts w:eastAsia="Calibri"/>
        </w:rPr>
        <w:t>a</w:t>
      </w:r>
      <w:r w:rsidRPr="00BC5D2F">
        <w:rPr>
          <w:rFonts w:eastAsia="Calibri"/>
        </w:rPr>
        <w:t xml:space="preserve">bályzatok rendelkezései az irányadóak. </w:t>
      </w: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jc w:val="both"/>
        <w:rPr>
          <w:rFonts w:eastAsia="Calibri"/>
        </w:rPr>
      </w:pPr>
    </w:p>
    <w:p w:rsidR="006A3CEB" w:rsidRPr="00BC5D2F" w:rsidRDefault="006A3CEB" w:rsidP="006A3CEB">
      <w:pPr>
        <w:autoSpaceDE w:val="0"/>
        <w:autoSpaceDN w:val="0"/>
        <w:adjustRightInd w:val="0"/>
        <w:ind w:left="360" w:hanging="348"/>
        <w:jc w:val="both"/>
        <w:rPr>
          <w:b/>
        </w:rPr>
      </w:pPr>
      <w:r w:rsidRPr="00BC5D2F">
        <w:rPr>
          <w:b/>
        </w:rPr>
        <w:t>25.</w:t>
      </w:r>
      <w:r w:rsidRPr="00BC5D2F">
        <w:rPr>
          <w:b/>
        </w:rPr>
        <w:tab/>
        <w:t>SZERZŐDÉS MELLÉKLETEI</w:t>
      </w:r>
    </w:p>
    <w:p w:rsidR="006A3CEB" w:rsidRPr="00BC5D2F" w:rsidRDefault="006A3CEB" w:rsidP="006A3CEB">
      <w:pPr>
        <w:jc w:val="center"/>
        <w:rPr>
          <w:b/>
        </w:rPr>
      </w:pPr>
    </w:p>
    <w:p w:rsidR="006A3CEB" w:rsidRPr="00BC5D2F" w:rsidRDefault="006A3CEB" w:rsidP="006A3CEB">
      <w:pPr>
        <w:rPr>
          <w:rFonts w:eastAsia="Calibri"/>
        </w:rPr>
      </w:pPr>
      <w:r w:rsidRPr="00BC5D2F">
        <w:rPr>
          <w:rFonts w:eastAsia="Calibri"/>
        </w:rPr>
        <w:t>A jelen Szerződés elválaszthatatlan részét képezik az alábbiak:</w:t>
      </w:r>
    </w:p>
    <w:p w:rsidR="006A3CEB" w:rsidRPr="00BC5D2F" w:rsidRDefault="006A3CEB" w:rsidP="006A3CEB">
      <w:pPr>
        <w:ind w:left="425"/>
        <w:jc w:val="center"/>
        <w:rPr>
          <w:rFonts w:eastAsia="Calibri"/>
        </w:rPr>
      </w:pPr>
    </w:p>
    <w:p w:rsidR="006A3CEB" w:rsidRPr="00BC5D2F" w:rsidRDefault="006A3CEB" w:rsidP="006A3CEB">
      <w:pPr>
        <w:numPr>
          <w:ilvl w:val="0"/>
          <w:numId w:val="10"/>
        </w:numPr>
        <w:tabs>
          <w:tab w:val="clear" w:pos="360"/>
          <w:tab w:val="num" w:pos="720"/>
        </w:tabs>
        <w:ind w:left="2160" w:hanging="1735"/>
        <w:rPr>
          <w:rFonts w:eastAsia="Calibri"/>
        </w:rPr>
      </w:pPr>
      <w:r w:rsidRPr="00BC5D2F">
        <w:rPr>
          <w:rFonts w:eastAsia="Calibri"/>
        </w:rPr>
        <w:t xml:space="preserve">1. sz. Melléklet: Kapcsolattartók listája </w:t>
      </w:r>
    </w:p>
    <w:p w:rsidR="006A3CEB" w:rsidRPr="00BC5D2F" w:rsidRDefault="006A3CEB" w:rsidP="006A3CEB">
      <w:pPr>
        <w:numPr>
          <w:ilvl w:val="0"/>
          <w:numId w:val="10"/>
        </w:numPr>
        <w:tabs>
          <w:tab w:val="clear" w:pos="360"/>
          <w:tab w:val="num" w:pos="720"/>
        </w:tabs>
        <w:ind w:left="2160" w:hanging="1735"/>
        <w:rPr>
          <w:rFonts w:eastAsia="Calibri"/>
        </w:rPr>
      </w:pPr>
      <w:r w:rsidRPr="00BC5D2F">
        <w:rPr>
          <w:rFonts w:eastAsia="Calibri"/>
        </w:rPr>
        <w:t>2. sz. Melléklet: Fogyasztási helyek</w:t>
      </w:r>
    </w:p>
    <w:p w:rsidR="006A3CEB" w:rsidRPr="00BC5D2F" w:rsidRDefault="006A3CEB" w:rsidP="006A3CEB">
      <w:pPr>
        <w:autoSpaceDE w:val="0"/>
        <w:autoSpaceDN w:val="0"/>
        <w:adjustRightInd w:val="0"/>
        <w:jc w:val="both"/>
      </w:pPr>
    </w:p>
    <w:p w:rsidR="006A3CEB" w:rsidRPr="00BC5D2F" w:rsidRDefault="006A3CEB" w:rsidP="006A3CEB">
      <w:pPr>
        <w:autoSpaceDE w:val="0"/>
        <w:autoSpaceDN w:val="0"/>
        <w:adjustRightInd w:val="0"/>
        <w:jc w:val="both"/>
      </w:pPr>
    </w:p>
    <w:p w:rsidR="006A3CEB" w:rsidRPr="00BC5D2F" w:rsidRDefault="006A3CEB" w:rsidP="006A3CEB">
      <w:pPr>
        <w:autoSpaceDE w:val="0"/>
        <w:autoSpaceDN w:val="0"/>
        <w:adjustRightInd w:val="0"/>
        <w:jc w:val="both"/>
      </w:pPr>
      <w:r w:rsidRPr="00BC5D2F">
        <w:t>Budapest, 2017. ……………….</w:t>
      </w:r>
    </w:p>
    <w:p w:rsidR="006A3CEB" w:rsidRPr="00BC5D2F" w:rsidRDefault="006A3CEB" w:rsidP="006A3CEB">
      <w:pPr>
        <w:autoSpaceDE w:val="0"/>
        <w:autoSpaceDN w:val="0"/>
        <w:adjustRightInd w:val="0"/>
        <w:ind w:left="2160" w:hanging="2160"/>
        <w:jc w:val="both"/>
      </w:pPr>
    </w:p>
    <w:p w:rsidR="006A3CEB" w:rsidRPr="00BC5D2F" w:rsidRDefault="006A3CEB" w:rsidP="006A3CEB">
      <w:pPr>
        <w:autoSpaceDE w:val="0"/>
        <w:autoSpaceDN w:val="0"/>
        <w:adjustRightInd w:val="0"/>
        <w:ind w:left="2160" w:hanging="2160"/>
        <w:jc w:val="both"/>
      </w:pPr>
    </w:p>
    <w:p w:rsidR="006A3CEB" w:rsidRPr="00BC5D2F" w:rsidRDefault="006A3CEB" w:rsidP="006A3CEB">
      <w:pPr>
        <w:autoSpaceDE w:val="0"/>
        <w:autoSpaceDN w:val="0"/>
        <w:adjustRightInd w:val="0"/>
        <w:ind w:left="2160" w:hanging="2160"/>
        <w:jc w:val="both"/>
      </w:pPr>
    </w:p>
    <w:tbl>
      <w:tblPr>
        <w:tblStyle w:val="Rcsostblzat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4531"/>
      </w:tblGrid>
      <w:tr w:rsidR="006A3CEB" w:rsidRPr="00BC5D2F" w:rsidTr="006A3CEB">
        <w:trPr>
          <w:jc w:val="center"/>
        </w:trPr>
        <w:tc>
          <w:tcPr>
            <w:tcW w:w="4531" w:type="dxa"/>
          </w:tcPr>
          <w:p w:rsidR="006A3CEB" w:rsidRPr="00BC5D2F" w:rsidRDefault="006A3CEB" w:rsidP="006A3CEB">
            <w:pPr>
              <w:autoSpaceDE w:val="0"/>
              <w:autoSpaceDN w:val="0"/>
              <w:adjustRightInd w:val="0"/>
              <w:jc w:val="center"/>
            </w:pPr>
            <w:r w:rsidRPr="00BC5D2F">
              <w:rPr>
                <w:b/>
              </w:rPr>
              <w:t>Felhasználó</w:t>
            </w:r>
          </w:p>
        </w:tc>
        <w:tc>
          <w:tcPr>
            <w:tcW w:w="4531" w:type="dxa"/>
          </w:tcPr>
          <w:p w:rsidR="006A3CEB" w:rsidRPr="00BC5D2F" w:rsidRDefault="006A3CEB" w:rsidP="006A3CEB">
            <w:pPr>
              <w:autoSpaceDE w:val="0"/>
              <w:autoSpaceDN w:val="0"/>
              <w:adjustRightInd w:val="0"/>
              <w:jc w:val="center"/>
            </w:pPr>
            <w:r w:rsidRPr="00BC5D2F">
              <w:rPr>
                <w:b/>
              </w:rPr>
              <w:t>Kereskedő</w:t>
            </w:r>
          </w:p>
        </w:tc>
      </w:tr>
    </w:tbl>
    <w:p w:rsidR="006A3CEB" w:rsidRPr="00BC5D2F" w:rsidRDefault="006A3CEB" w:rsidP="006A3CEB">
      <w:pPr>
        <w:autoSpaceDE w:val="0"/>
        <w:autoSpaceDN w:val="0"/>
        <w:adjustRightInd w:val="0"/>
        <w:ind w:left="2160" w:hanging="2160"/>
        <w:jc w:val="both"/>
      </w:pPr>
    </w:p>
    <w:p w:rsidR="006A3CEB" w:rsidRPr="00BC5D2F" w:rsidRDefault="006A3CEB" w:rsidP="006A3CEB">
      <w:pPr>
        <w:autoSpaceDE w:val="0"/>
        <w:autoSpaceDN w:val="0"/>
        <w:adjustRightInd w:val="0"/>
        <w:ind w:left="2160" w:hanging="2160"/>
        <w:jc w:val="both"/>
      </w:pPr>
    </w:p>
    <w:p w:rsidR="006A3CEB" w:rsidRPr="00BC5D2F" w:rsidRDefault="006A3CEB" w:rsidP="006A3CEB">
      <w:r w:rsidRPr="00BC5D2F">
        <w:t>Ellenjegyző</w:t>
      </w:r>
    </w:p>
    <w:p w:rsidR="006A3CEB" w:rsidRPr="00BC5D2F" w:rsidRDefault="006A3CEB" w:rsidP="006A3CEB">
      <w:r w:rsidRPr="00BC5D2F">
        <w:br w:type="page"/>
      </w:r>
    </w:p>
    <w:p w:rsidR="006A3CEB" w:rsidRPr="00BC5D2F" w:rsidRDefault="006A3CEB" w:rsidP="006A3CEB">
      <w:pPr>
        <w:jc w:val="right"/>
      </w:pPr>
      <w:r w:rsidRPr="00BC5D2F">
        <w:lastRenderedPageBreak/>
        <w:t>1. sz. Melléklet</w:t>
      </w:r>
    </w:p>
    <w:p w:rsidR="006A3CEB" w:rsidRPr="00BC5D2F" w:rsidRDefault="006A3CEB" w:rsidP="006A3CEB"/>
    <w:p w:rsidR="006A3CEB" w:rsidRPr="00BC5D2F" w:rsidRDefault="006A3CEB" w:rsidP="006A3CEB"/>
    <w:p w:rsidR="006A3CEB" w:rsidRPr="00BC5D2F" w:rsidRDefault="006A3CEB" w:rsidP="006A3CEB">
      <w:pPr>
        <w:rPr>
          <w:b/>
          <w:bCs/>
        </w:rPr>
      </w:pPr>
      <w:r w:rsidRPr="00BC5D2F">
        <w:rPr>
          <w:b/>
          <w:bCs/>
        </w:rPr>
        <w:t>Kapcsolattartók:</w:t>
      </w:r>
    </w:p>
    <w:p w:rsidR="006A3CEB" w:rsidRPr="00BC5D2F" w:rsidRDefault="006A3CEB" w:rsidP="006A3CEB">
      <w:pPr>
        <w:rPr>
          <w:bCs/>
        </w:rPr>
      </w:pPr>
    </w:p>
    <w:p w:rsidR="006A3CEB" w:rsidRPr="00BC5D2F" w:rsidRDefault="006A3CEB" w:rsidP="006A3CEB">
      <w:pPr>
        <w:rPr>
          <w:bCs/>
        </w:rPr>
      </w:pPr>
      <w:r w:rsidRPr="00BC5D2F">
        <w:rPr>
          <w:bCs/>
        </w:rPr>
        <w:t>FELHASZNÁLÓ RÉSZÉRŐL</w:t>
      </w:r>
    </w:p>
    <w:p w:rsidR="006A3CEB" w:rsidRPr="00BC5D2F" w:rsidRDefault="006A3CEB" w:rsidP="006A3CEB">
      <w:pPr>
        <w:tabs>
          <w:tab w:val="left" w:pos="1156"/>
          <w:tab w:val="left" w:pos="4323"/>
        </w:tabs>
        <w:ind w:left="298"/>
      </w:pPr>
      <w:r w:rsidRPr="00BC5D2F">
        <w:tab/>
      </w:r>
      <w:r w:rsidRPr="00BC5D2F">
        <w:tab/>
      </w:r>
    </w:p>
    <w:p w:rsidR="006A3CEB" w:rsidRPr="00BC5D2F" w:rsidRDefault="006A3CEB" w:rsidP="006A3CEB">
      <w:pPr>
        <w:tabs>
          <w:tab w:val="left" w:pos="1156"/>
          <w:tab w:val="left" w:pos="4323"/>
        </w:tabs>
        <w:ind w:left="298"/>
        <w:rPr>
          <w:rFonts w:eastAsia="Calibri"/>
        </w:rPr>
      </w:pPr>
      <w:proofErr w:type="gramStart"/>
      <w:r w:rsidRPr="00BC5D2F">
        <w:rPr>
          <w:rFonts w:eastAsia="Calibri"/>
        </w:rPr>
        <w:t>név</w:t>
      </w:r>
      <w:proofErr w:type="gramEnd"/>
      <w:r w:rsidRPr="00BC5D2F">
        <w:rPr>
          <w:rFonts w:eastAsia="Calibri"/>
        </w:rPr>
        <w:t>:</w:t>
      </w:r>
      <w:r w:rsidRPr="00BC5D2F">
        <w:rPr>
          <w:rFonts w:eastAsia="Calibri"/>
        </w:rPr>
        <w:tab/>
      </w:r>
      <w:r w:rsidRPr="00BC5D2F">
        <w:rPr>
          <w:rFonts w:eastAsia="Calibri"/>
        </w:rPr>
        <w:tab/>
      </w:r>
    </w:p>
    <w:p w:rsidR="006A3CEB" w:rsidRPr="00BC5D2F" w:rsidRDefault="006A3CEB" w:rsidP="006A3CEB">
      <w:pPr>
        <w:tabs>
          <w:tab w:val="left" w:pos="1156"/>
          <w:tab w:val="left" w:pos="4323"/>
        </w:tabs>
        <w:ind w:left="298"/>
        <w:rPr>
          <w:rFonts w:eastAsia="Calibri"/>
        </w:rPr>
      </w:pPr>
      <w:proofErr w:type="gramStart"/>
      <w:r w:rsidRPr="00BC5D2F">
        <w:rPr>
          <w:rFonts w:eastAsia="Calibri"/>
        </w:rPr>
        <w:t>cím</w:t>
      </w:r>
      <w:proofErr w:type="gramEnd"/>
      <w:r w:rsidRPr="00BC5D2F">
        <w:rPr>
          <w:rFonts w:eastAsia="Calibri"/>
        </w:rPr>
        <w:t>:</w:t>
      </w:r>
      <w:r w:rsidRPr="00BC5D2F">
        <w:rPr>
          <w:rFonts w:eastAsia="Calibri"/>
        </w:rPr>
        <w:tab/>
      </w:r>
      <w:r w:rsidRPr="00BC5D2F">
        <w:rPr>
          <w:rFonts w:eastAsia="Calibri"/>
        </w:rPr>
        <w:tab/>
      </w:r>
    </w:p>
    <w:p w:rsidR="006A3CEB" w:rsidRPr="00BC5D2F" w:rsidRDefault="006A3CEB" w:rsidP="006A3CEB">
      <w:pPr>
        <w:tabs>
          <w:tab w:val="left" w:pos="1156"/>
          <w:tab w:val="left" w:pos="4323"/>
        </w:tabs>
        <w:ind w:left="298"/>
        <w:rPr>
          <w:rFonts w:eastAsia="Calibri"/>
        </w:rPr>
      </w:pPr>
      <w:proofErr w:type="gramStart"/>
      <w:r w:rsidRPr="00BC5D2F">
        <w:rPr>
          <w:rFonts w:eastAsia="Calibri"/>
        </w:rPr>
        <w:t>e-mail</w:t>
      </w:r>
      <w:proofErr w:type="gramEnd"/>
      <w:r w:rsidRPr="00BC5D2F">
        <w:rPr>
          <w:rFonts w:eastAsia="Calibri"/>
        </w:rPr>
        <w:t>:</w:t>
      </w:r>
      <w:r w:rsidRPr="00BC5D2F">
        <w:rPr>
          <w:rFonts w:eastAsia="Calibri"/>
        </w:rPr>
        <w:tab/>
      </w:r>
      <w:r w:rsidRPr="00BC5D2F">
        <w:rPr>
          <w:rFonts w:eastAsia="Calibri"/>
        </w:rPr>
        <w:tab/>
      </w:r>
    </w:p>
    <w:p w:rsidR="006A3CEB" w:rsidRPr="00BC5D2F" w:rsidRDefault="006A3CEB" w:rsidP="006A3CEB">
      <w:pPr>
        <w:tabs>
          <w:tab w:val="left" w:pos="1156"/>
          <w:tab w:val="left" w:pos="4323"/>
        </w:tabs>
        <w:ind w:left="298"/>
        <w:rPr>
          <w:rFonts w:eastAsia="Calibri"/>
        </w:rPr>
      </w:pPr>
      <w:proofErr w:type="gramStart"/>
      <w:r w:rsidRPr="00BC5D2F">
        <w:rPr>
          <w:rFonts w:eastAsia="Calibri"/>
        </w:rPr>
        <w:t>mobil</w:t>
      </w:r>
      <w:proofErr w:type="gramEnd"/>
      <w:r w:rsidRPr="00BC5D2F">
        <w:rPr>
          <w:rFonts w:eastAsia="Calibri"/>
        </w:rPr>
        <w:t>:</w:t>
      </w:r>
      <w:r w:rsidRPr="00BC5D2F">
        <w:rPr>
          <w:rFonts w:eastAsia="Calibri"/>
        </w:rPr>
        <w:tab/>
      </w:r>
      <w:r w:rsidRPr="00BC5D2F">
        <w:rPr>
          <w:rFonts w:eastAsia="Calibri"/>
        </w:rPr>
        <w:tab/>
      </w:r>
    </w:p>
    <w:p w:rsidR="006A3CEB" w:rsidRPr="00BC5D2F" w:rsidRDefault="006A3CEB" w:rsidP="006A3CEB">
      <w:pPr>
        <w:tabs>
          <w:tab w:val="left" w:pos="1156"/>
          <w:tab w:val="left" w:pos="4323"/>
        </w:tabs>
        <w:ind w:left="298"/>
        <w:rPr>
          <w:rFonts w:eastAsia="Calibri"/>
        </w:rPr>
      </w:pPr>
      <w:proofErr w:type="gramStart"/>
      <w:r w:rsidRPr="00BC5D2F">
        <w:rPr>
          <w:rFonts w:eastAsia="Calibri"/>
        </w:rPr>
        <w:t>fax</w:t>
      </w:r>
      <w:proofErr w:type="gramEnd"/>
      <w:r w:rsidRPr="00BC5D2F">
        <w:rPr>
          <w:rFonts w:eastAsia="Calibri"/>
        </w:rPr>
        <w:t>:</w:t>
      </w:r>
      <w:r w:rsidRPr="00BC5D2F">
        <w:rPr>
          <w:rFonts w:eastAsia="Calibri"/>
        </w:rPr>
        <w:tab/>
      </w:r>
      <w:r w:rsidRPr="00BC5D2F">
        <w:rPr>
          <w:rFonts w:eastAsia="Calibri"/>
        </w:rPr>
        <w:tab/>
      </w:r>
    </w:p>
    <w:p w:rsidR="006A3CEB" w:rsidRPr="00BC5D2F" w:rsidRDefault="006A3CEB" w:rsidP="006A3CEB">
      <w:pPr>
        <w:tabs>
          <w:tab w:val="left" w:pos="1156"/>
          <w:tab w:val="left" w:pos="4323"/>
        </w:tabs>
        <w:ind w:left="298"/>
      </w:pPr>
      <w:r w:rsidRPr="00BC5D2F">
        <w:tab/>
      </w:r>
      <w:r w:rsidRPr="00BC5D2F">
        <w:tab/>
      </w:r>
    </w:p>
    <w:p w:rsidR="006A3CEB" w:rsidRPr="00BC5D2F" w:rsidRDefault="006A3CEB" w:rsidP="006A3CEB"/>
    <w:p w:rsidR="006A3CEB" w:rsidRPr="00BC5D2F" w:rsidRDefault="006A3CEB" w:rsidP="006A3CEB"/>
    <w:p w:rsidR="006A3CEB" w:rsidRPr="00BC5D2F" w:rsidRDefault="006A3CEB" w:rsidP="006A3CEB">
      <w:pPr>
        <w:jc w:val="both"/>
        <w:rPr>
          <w:caps/>
        </w:rPr>
      </w:pPr>
      <w:r w:rsidRPr="00BC5D2F">
        <w:rPr>
          <w:caps/>
        </w:rPr>
        <w:t>Kereskedő RÉSZÉRŐL:</w:t>
      </w:r>
    </w:p>
    <w:p w:rsidR="006A3CEB" w:rsidRPr="00BC5D2F" w:rsidRDefault="006A3CEB" w:rsidP="006A3CEB"/>
    <w:p w:rsidR="006A3CEB" w:rsidRPr="00BC5D2F" w:rsidRDefault="006A3CEB" w:rsidP="006A3CEB">
      <w:pPr>
        <w:rPr>
          <w:b/>
          <w:bCs/>
        </w:rPr>
      </w:pPr>
      <w:r w:rsidRPr="00BC5D2F">
        <w:rPr>
          <w:b/>
          <w:bCs/>
        </w:rPr>
        <w:t>Nyilatkozattételre jogosult személyek</w:t>
      </w:r>
    </w:p>
    <w:p w:rsidR="006A3CEB" w:rsidRPr="00BC5D2F" w:rsidRDefault="006A3CEB" w:rsidP="006A3CEB">
      <w:pPr>
        <w:tabs>
          <w:tab w:val="left" w:pos="1156"/>
        </w:tabs>
        <w:ind w:left="298"/>
      </w:pPr>
    </w:p>
    <w:p w:rsidR="006A3CEB" w:rsidRPr="00BC5D2F" w:rsidRDefault="006A3CEB" w:rsidP="006A3CEB">
      <w:pPr>
        <w:tabs>
          <w:tab w:val="left" w:pos="1156"/>
          <w:tab w:val="left" w:pos="3922"/>
          <w:tab w:val="left" w:pos="6688"/>
        </w:tabs>
        <w:ind w:left="298"/>
      </w:pPr>
      <w:proofErr w:type="gramStart"/>
      <w:r w:rsidRPr="00BC5D2F">
        <w:t>név</w:t>
      </w:r>
      <w:proofErr w:type="gramEnd"/>
      <w:r w:rsidRPr="00BC5D2F">
        <w:t>:</w:t>
      </w:r>
    </w:p>
    <w:p w:rsidR="006A3CEB" w:rsidRPr="00BC5D2F" w:rsidRDefault="006A3CEB" w:rsidP="006A3CEB">
      <w:pPr>
        <w:tabs>
          <w:tab w:val="left" w:pos="1156"/>
          <w:tab w:val="left" w:pos="3922"/>
          <w:tab w:val="left" w:pos="6688"/>
        </w:tabs>
        <w:ind w:left="298"/>
      </w:pPr>
      <w:proofErr w:type="gramStart"/>
      <w:r w:rsidRPr="00BC5D2F">
        <w:t>cím</w:t>
      </w:r>
      <w:proofErr w:type="gramEnd"/>
      <w:r w:rsidRPr="00BC5D2F">
        <w:t>:</w:t>
      </w:r>
    </w:p>
    <w:p w:rsidR="006A3CEB" w:rsidRPr="00BC5D2F" w:rsidRDefault="006A3CEB" w:rsidP="006A3CEB">
      <w:pPr>
        <w:tabs>
          <w:tab w:val="left" w:pos="1156"/>
          <w:tab w:val="left" w:pos="3922"/>
          <w:tab w:val="left" w:pos="6688"/>
        </w:tabs>
        <w:ind w:left="298"/>
      </w:pPr>
      <w:proofErr w:type="gramStart"/>
      <w:r w:rsidRPr="00BC5D2F">
        <w:t>e-mail</w:t>
      </w:r>
      <w:proofErr w:type="gramEnd"/>
      <w:r w:rsidRPr="00BC5D2F">
        <w:t>:</w:t>
      </w:r>
    </w:p>
    <w:p w:rsidR="006A3CEB" w:rsidRPr="00BC5D2F" w:rsidRDefault="006A3CEB" w:rsidP="006A3CEB">
      <w:pPr>
        <w:tabs>
          <w:tab w:val="left" w:pos="1156"/>
          <w:tab w:val="left" w:pos="3922"/>
          <w:tab w:val="left" w:pos="6688"/>
        </w:tabs>
        <w:ind w:left="298"/>
      </w:pPr>
      <w:proofErr w:type="gramStart"/>
      <w:r w:rsidRPr="00BC5D2F">
        <w:t>telefon</w:t>
      </w:r>
      <w:proofErr w:type="gramEnd"/>
    </w:p>
    <w:p w:rsidR="006A3CEB" w:rsidRPr="00BC5D2F" w:rsidRDefault="006A3CEB" w:rsidP="006A3CEB">
      <w:pPr>
        <w:ind w:left="298"/>
      </w:pPr>
      <w:proofErr w:type="gramStart"/>
      <w:r w:rsidRPr="00BC5D2F">
        <w:t>fax</w:t>
      </w:r>
      <w:proofErr w:type="gramEnd"/>
      <w:r w:rsidRPr="00BC5D2F">
        <w:t>:</w:t>
      </w:r>
    </w:p>
    <w:p w:rsidR="006A3CEB" w:rsidRPr="00BC5D2F" w:rsidRDefault="006A3CEB" w:rsidP="006A3CEB">
      <w:pPr>
        <w:ind w:left="298"/>
      </w:pPr>
    </w:p>
    <w:p w:rsidR="006A3CEB" w:rsidRPr="00BC5D2F" w:rsidRDefault="006A3CEB" w:rsidP="006A3CEB">
      <w:pPr>
        <w:ind w:left="298"/>
      </w:pPr>
    </w:p>
    <w:p w:rsidR="006A3CEB" w:rsidRPr="00BC5D2F" w:rsidRDefault="006A3CEB" w:rsidP="006A3CEB">
      <w:pPr>
        <w:ind w:left="298"/>
      </w:pPr>
      <w:proofErr w:type="gramStart"/>
      <w:r w:rsidRPr="00BC5D2F">
        <w:t>név</w:t>
      </w:r>
      <w:proofErr w:type="gramEnd"/>
      <w:r w:rsidRPr="00BC5D2F">
        <w:t>:</w:t>
      </w:r>
    </w:p>
    <w:p w:rsidR="006A3CEB" w:rsidRPr="00BC5D2F" w:rsidRDefault="006A3CEB" w:rsidP="006A3CEB">
      <w:pPr>
        <w:ind w:left="298"/>
      </w:pPr>
      <w:proofErr w:type="gramStart"/>
      <w:r w:rsidRPr="00BC5D2F">
        <w:t>cím</w:t>
      </w:r>
      <w:proofErr w:type="gramEnd"/>
      <w:r w:rsidRPr="00BC5D2F">
        <w:t>:</w:t>
      </w:r>
    </w:p>
    <w:p w:rsidR="006A3CEB" w:rsidRPr="00BC5D2F" w:rsidRDefault="006A3CEB" w:rsidP="006A3CEB">
      <w:pPr>
        <w:ind w:left="298"/>
      </w:pPr>
      <w:proofErr w:type="gramStart"/>
      <w:r w:rsidRPr="00BC5D2F">
        <w:t>e-mail</w:t>
      </w:r>
      <w:proofErr w:type="gramEnd"/>
      <w:r w:rsidRPr="00BC5D2F">
        <w:t>:</w:t>
      </w:r>
    </w:p>
    <w:p w:rsidR="006A3CEB" w:rsidRPr="00BC5D2F" w:rsidRDefault="006A3CEB" w:rsidP="006A3CEB">
      <w:pPr>
        <w:ind w:left="298"/>
      </w:pPr>
      <w:proofErr w:type="gramStart"/>
      <w:r w:rsidRPr="00BC5D2F">
        <w:t>telefon</w:t>
      </w:r>
      <w:proofErr w:type="gramEnd"/>
    </w:p>
    <w:p w:rsidR="006A3CEB" w:rsidRPr="00BC5D2F" w:rsidRDefault="006A3CEB" w:rsidP="006A3CEB">
      <w:pPr>
        <w:ind w:left="298"/>
      </w:pPr>
      <w:proofErr w:type="gramStart"/>
      <w:r w:rsidRPr="00BC5D2F">
        <w:t>fax</w:t>
      </w:r>
      <w:proofErr w:type="gramEnd"/>
    </w:p>
    <w:p w:rsidR="006A3CEB" w:rsidRPr="00BC5D2F" w:rsidRDefault="006A3CEB" w:rsidP="006A3CEB">
      <w:pPr>
        <w:rPr>
          <w:b/>
          <w:bCs/>
        </w:rPr>
      </w:pPr>
    </w:p>
    <w:p w:rsidR="006A3CEB" w:rsidRPr="00BC5D2F" w:rsidRDefault="006A3CEB" w:rsidP="006A3CEB">
      <w:pPr>
        <w:rPr>
          <w:b/>
          <w:bCs/>
        </w:rPr>
      </w:pPr>
    </w:p>
    <w:p w:rsidR="006A3CEB" w:rsidRPr="00BC5D2F" w:rsidRDefault="006A3CEB" w:rsidP="006A3CEB">
      <w:pPr>
        <w:rPr>
          <w:b/>
          <w:bCs/>
        </w:rPr>
      </w:pPr>
      <w:r w:rsidRPr="00BC5D2F">
        <w:rPr>
          <w:b/>
          <w:bCs/>
        </w:rPr>
        <w:t>Kapcsolattartók</w:t>
      </w:r>
    </w:p>
    <w:p w:rsidR="006A3CEB" w:rsidRPr="00BC5D2F" w:rsidRDefault="006A3CEB" w:rsidP="006A3CEB">
      <w:pPr>
        <w:tabs>
          <w:tab w:val="left" w:pos="1156"/>
          <w:tab w:val="left" w:pos="3922"/>
        </w:tabs>
        <w:ind w:left="298"/>
      </w:pPr>
      <w:r w:rsidRPr="00BC5D2F">
        <w:tab/>
      </w:r>
      <w:r w:rsidRPr="00BC5D2F">
        <w:tab/>
      </w:r>
    </w:p>
    <w:p w:rsidR="006A3CEB" w:rsidRPr="00BC5D2F" w:rsidRDefault="006A3CEB" w:rsidP="006A3CEB">
      <w:pPr>
        <w:tabs>
          <w:tab w:val="left" w:pos="1156"/>
          <w:tab w:val="left" w:pos="3922"/>
        </w:tabs>
        <w:ind w:left="298"/>
      </w:pPr>
      <w:proofErr w:type="gramStart"/>
      <w:r w:rsidRPr="00BC5D2F">
        <w:t>név</w:t>
      </w:r>
      <w:proofErr w:type="gramEnd"/>
      <w:r w:rsidRPr="00BC5D2F">
        <w:t>:</w:t>
      </w:r>
    </w:p>
    <w:p w:rsidR="006A3CEB" w:rsidRPr="00BC5D2F" w:rsidRDefault="006A3CEB" w:rsidP="006A3CEB">
      <w:pPr>
        <w:tabs>
          <w:tab w:val="left" w:pos="1156"/>
          <w:tab w:val="left" w:pos="3922"/>
        </w:tabs>
        <w:ind w:left="298"/>
        <w:rPr>
          <w:b/>
        </w:rPr>
      </w:pPr>
      <w:proofErr w:type="gramStart"/>
      <w:r w:rsidRPr="00BC5D2F">
        <w:t>cím</w:t>
      </w:r>
      <w:proofErr w:type="gramEnd"/>
      <w:r w:rsidRPr="00BC5D2F">
        <w:t>:</w:t>
      </w:r>
    </w:p>
    <w:p w:rsidR="006A3CEB" w:rsidRPr="00BC5D2F" w:rsidRDefault="006A3CEB" w:rsidP="006A3CEB">
      <w:pPr>
        <w:tabs>
          <w:tab w:val="left" w:pos="1156"/>
          <w:tab w:val="left" w:pos="3922"/>
        </w:tabs>
        <w:ind w:left="298"/>
      </w:pPr>
      <w:proofErr w:type="gramStart"/>
      <w:r w:rsidRPr="00BC5D2F">
        <w:t>e-mail</w:t>
      </w:r>
      <w:proofErr w:type="gramEnd"/>
      <w:r w:rsidRPr="00BC5D2F">
        <w:t>:</w:t>
      </w:r>
    </w:p>
    <w:p w:rsidR="006A3CEB" w:rsidRPr="00BC5D2F" w:rsidRDefault="006A3CEB" w:rsidP="006A3CEB">
      <w:pPr>
        <w:tabs>
          <w:tab w:val="left" w:pos="1156"/>
          <w:tab w:val="left" w:pos="3922"/>
        </w:tabs>
        <w:ind w:left="298"/>
      </w:pPr>
      <w:proofErr w:type="gramStart"/>
      <w:r w:rsidRPr="00BC5D2F">
        <w:t>mobil</w:t>
      </w:r>
      <w:proofErr w:type="gramEnd"/>
      <w:r w:rsidRPr="00BC5D2F">
        <w:t>:</w:t>
      </w:r>
    </w:p>
    <w:p w:rsidR="006A3CEB" w:rsidRPr="00BC5D2F" w:rsidRDefault="006A3CEB" w:rsidP="006A3CEB">
      <w:pPr>
        <w:tabs>
          <w:tab w:val="left" w:pos="1156"/>
          <w:tab w:val="left" w:pos="3922"/>
        </w:tabs>
        <w:ind w:left="298"/>
        <w:rPr>
          <w:b/>
        </w:rPr>
      </w:pPr>
      <w:proofErr w:type="gramStart"/>
      <w:r w:rsidRPr="00BC5D2F">
        <w:t>telefon</w:t>
      </w:r>
      <w:proofErr w:type="gramEnd"/>
    </w:p>
    <w:p w:rsidR="006A3CEB" w:rsidRPr="00BC5D2F" w:rsidRDefault="006A3CEB" w:rsidP="006A3CEB">
      <w:pPr>
        <w:tabs>
          <w:tab w:val="left" w:pos="1156"/>
          <w:tab w:val="left" w:pos="3922"/>
        </w:tabs>
        <w:ind w:left="298"/>
      </w:pPr>
      <w:proofErr w:type="gramStart"/>
      <w:r w:rsidRPr="00BC5D2F">
        <w:t>fax</w:t>
      </w:r>
      <w:proofErr w:type="gramEnd"/>
    </w:p>
    <w:p w:rsidR="006A3CEB" w:rsidRPr="00BC5D2F" w:rsidRDefault="006A3CEB" w:rsidP="006A3CEB">
      <w:pPr>
        <w:jc w:val="both"/>
        <w:rPr>
          <w:b/>
        </w:rPr>
      </w:pPr>
    </w:p>
    <w:p w:rsidR="006A3CEB" w:rsidRPr="00BC5D2F" w:rsidRDefault="006A3CEB" w:rsidP="006A3CEB">
      <w:pPr>
        <w:tabs>
          <w:tab w:val="left" w:pos="1156"/>
          <w:tab w:val="left" w:pos="3922"/>
        </w:tabs>
        <w:ind w:left="298"/>
      </w:pPr>
      <w:proofErr w:type="gramStart"/>
      <w:r w:rsidRPr="00BC5D2F">
        <w:t>név</w:t>
      </w:r>
      <w:proofErr w:type="gramEnd"/>
      <w:r w:rsidRPr="00BC5D2F">
        <w:t>:</w:t>
      </w:r>
    </w:p>
    <w:p w:rsidR="006A3CEB" w:rsidRPr="00BC5D2F" w:rsidRDefault="006A3CEB" w:rsidP="006A3CEB">
      <w:pPr>
        <w:tabs>
          <w:tab w:val="left" w:pos="1156"/>
          <w:tab w:val="left" w:pos="3922"/>
        </w:tabs>
        <w:ind w:left="298"/>
        <w:rPr>
          <w:b/>
        </w:rPr>
      </w:pPr>
      <w:proofErr w:type="gramStart"/>
      <w:r w:rsidRPr="00BC5D2F">
        <w:t>cím</w:t>
      </w:r>
      <w:proofErr w:type="gramEnd"/>
      <w:r w:rsidRPr="00BC5D2F">
        <w:t>:</w:t>
      </w:r>
    </w:p>
    <w:p w:rsidR="006A3CEB" w:rsidRPr="00BC5D2F" w:rsidRDefault="006A3CEB" w:rsidP="006A3CEB">
      <w:pPr>
        <w:tabs>
          <w:tab w:val="left" w:pos="1156"/>
          <w:tab w:val="left" w:pos="3922"/>
        </w:tabs>
        <w:ind w:left="298"/>
      </w:pPr>
      <w:proofErr w:type="gramStart"/>
      <w:r w:rsidRPr="00BC5D2F">
        <w:t>e-mail</w:t>
      </w:r>
      <w:proofErr w:type="gramEnd"/>
      <w:r w:rsidRPr="00BC5D2F">
        <w:t>:</w:t>
      </w:r>
    </w:p>
    <w:p w:rsidR="006A3CEB" w:rsidRPr="00BC5D2F" w:rsidRDefault="006A3CEB" w:rsidP="006A3CEB">
      <w:pPr>
        <w:tabs>
          <w:tab w:val="left" w:pos="1156"/>
          <w:tab w:val="left" w:pos="3922"/>
        </w:tabs>
        <w:ind w:left="298"/>
      </w:pPr>
      <w:proofErr w:type="gramStart"/>
      <w:r w:rsidRPr="00BC5D2F">
        <w:t>mobil</w:t>
      </w:r>
      <w:proofErr w:type="gramEnd"/>
      <w:r w:rsidRPr="00BC5D2F">
        <w:t>:</w:t>
      </w:r>
    </w:p>
    <w:p w:rsidR="006A3CEB" w:rsidRPr="00BC5D2F" w:rsidRDefault="006A3CEB" w:rsidP="006A3CEB">
      <w:pPr>
        <w:tabs>
          <w:tab w:val="left" w:pos="1156"/>
          <w:tab w:val="left" w:pos="3922"/>
        </w:tabs>
        <w:ind w:left="298"/>
        <w:rPr>
          <w:b/>
        </w:rPr>
      </w:pPr>
      <w:proofErr w:type="gramStart"/>
      <w:r w:rsidRPr="00BC5D2F">
        <w:t>telefon</w:t>
      </w:r>
      <w:proofErr w:type="gramEnd"/>
    </w:p>
    <w:p w:rsidR="006A3CEB" w:rsidRPr="00BC5D2F" w:rsidRDefault="006A3CEB" w:rsidP="006A3CEB">
      <w:pPr>
        <w:tabs>
          <w:tab w:val="left" w:pos="1156"/>
          <w:tab w:val="left" w:pos="3922"/>
        </w:tabs>
        <w:ind w:left="298"/>
      </w:pPr>
      <w:proofErr w:type="gramStart"/>
      <w:r w:rsidRPr="00BC5D2F">
        <w:t>fax</w:t>
      </w:r>
      <w:proofErr w:type="gramEnd"/>
    </w:p>
    <w:p w:rsidR="006A3CEB" w:rsidRPr="00BC5D2F" w:rsidRDefault="006A3CEB" w:rsidP="006A3CEB">
      <w:r w:rsidRPr="00BC5D2F">
        <w:br w:type="page"/>
      </w:r>
    </w:p>
    <w:p w:rsidR="006A3CEB" w:rsidRPr="00BC5D2F" w:rsidRDefault="006A3CEB" w:rsidP="006A3CEB">
      <w:pPr>
        <w:jc w:val="both"/>
        <w:rPr>
          <w:b/>
        </w:rPr>
      </w:pPr>
    </w:p>
    <w:p w:rsidR="006A3CEB" w:rsidRPr="00BC5D2F" w:rsidRDefault="006A3CEB" w:rsidP="006A3CEB">
      <w:pPr>
        <w:keepNext/>
        <w:spacing w:before="120" w:after="120"/>
        <w:jc w:val="right"/>
        <w:outlineLvl w:val="0"/>
        <w:rPr>
          <w:b/>
        </w:rPr>
      </w:pPr>
      <w:r w:rsidRPr="00BC5D2F">
        <w:rPr>
          <w:b/>
        </w:rPr>
        <w:t>2. sz. Melléklet</w:t>
      </w:r>
    </w:p>
    <w:p w:rsidR="006A3CEB" w:rsidRPr="00BC5D2F" w:rsidRDefault="006A3CEB" w:rsidP="006A3CEB">
      <w:pPr>
        <w:keepNext/>
        <w:spacing w:before="120" w:after="120"/>
        <w:jc w:val="center"/>
        <w:outlineLvl w:val="0"/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047"/>
        <w:gridCol w:w="1977"/>
        <w:gridCol w:w="1985"/>
        <w:gridCol w:w="3402"/>
      </w:tblGrid>
      <w:tr w:rsidR="006A3CEB" w:rsidRPr="00BC5D2F" w:rsidTr="006A3CE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BC5D2F">
              <w:rPr>
                <w:b/>
                <w:bCs/>
                <w:sz w:val="16"/>
                <w:szCs w:val="16"/>
              </w:rPr>
              <w:t>Sorszám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BC5D2F">
              <w:rPr>
                <w:b/>
                <w:bCs/>
                <w:sz w:val="16"/>
                <w:szCs w:val="16"/>
              </w:rPr>
              <w:t>Irányítószám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BC5D2F">
              <w:rPr>
                <w:b/>
                <w:bCs/>
                <w:sz w:val="16"/>
                <w:szCs w:val="16"/>
              </w:rPr>
              <w:t>Település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BC5D2F">
              <w:rPr>
                <w:b/>
                <w:bCs/>
                <w:sz w:val="16"/>
                <w:szCs w:val="16"/>
              </w:rPr>
              <w:t>Cím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center"/>
              <w:rPr>
                <w:b/>
                <w:bCs/>
                <w:sz w:val="16"/>
                <w:szCs w:val="16"/>
              </w:rPr>
            </w:pPr>
            <w:r w:rsidRPr="00BC5D2F">
              <w:rPr>
                <w:b/>
                <w:bCs/>
                <w:sz w:val="16"/>
                <w:szCs w:val="16"/>
              </w:rPr>
              <w:t xml:space="preserve">Mérési </w:t>
            </w:r>
            <w:proofErr w:type="gramStart"/>
            <w:r w:rsidRPr="00BC5D2F">
              <w:rPr>
                <w:b/>
                <w:bCs/>
                <w:sz w:val="16"/>
                <w:szCs w:val="16"/>
              </w:rPr>
              <w:t>pont azonosító</w:t>
            </w:r>
            <w:proofErr w:type="gramEnd"/>
          </w:p>
        </w:tc>
      </w:tr>
      <w:tr w:rsidR="006A3CEB" w:rsidRPr="00BC5D2F" w:rsidTr="006A3CE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1145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 xml:space="preserve">Budapest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proofErr w:type="spellStart"/>
            <w:r w:rsidRPr="00BC5D2F">
              <w:rPr>
                <w:sz w:val="16"/>
                <w:szCs w:val="16"/>
              </w:rPr>
              <w:t>Columbus</w:t>
            </w:r>
            <w:proofErr w:type="spellEnd"/>
            <w:r w:rsidRPr="00BC5D2F">
              <w:rPr>
                <w:sz w:val="16"/>
                <w:szCs w:val="16"/>
              </w:rPr>
              <w:t xml:space="preserve"> u. 17-23.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HU000210F11-E654177240987-1000001</w:t>
            </w:r>
          </w:p>
        </w:tc>
      </w:tr>
      <w:tr w:rsidR="006A3CEB" w:rsidRPr="00BC5D2F" w:rsidTr="006A3CE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1045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 xml:space="preserve">Budapest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Rózsa u. 21. IX/36.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HU000210F11-S00000000000005415666</w:t>
            </w:r>
          </w:p>
        </w:tc>
      </w:tr>
      <w:tr w:rsidR="006A3CEB" w:rsidRPr="00BC5D2F" w:rsidTr="006A3CE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1074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 xml:space="preserve">Budapest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Hársfa u. 40.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HU000210F11-E651597239785-6000014</w:t>
            </w:r>
          </w:p>
        </w:tc>
      </w:tr>
      <w:tr w:rsidR="006A3CEB" w:rsidRPr="00BC5D2F" w:rsidTr="006A3CE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8609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 xml:space="preserve">Balatonszéplak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Liszt F. u. 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HU000120-11-S00000000000000695854</w:t>
            </w:r>
          </w:p>
        </w:tc>
      </w:tr>
      <w:tr w:rsidR="006A3CEB" w:rsidRPr="00BC5D2F" w:rsidTr="006A3CE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8600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Siófok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Kossuth L. u. 67.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HU000120-11-S00000000000000675007</w:t>
            </w:r>
          </w:p>
        </w:tc>
      </w:tr>
      <w:tr w:rsidR="006A3CEB" w:rsidRPr="00BC5D2F" w:rsidTr="006A3CE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1143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Budapest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Stefánia út 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HU000210F11-E653695240143-1000001</w:t>
            </w:r>
          </w:p>
        </w:tc>
      </w:tr>
      <w:tr w:rsidR="006A3CEB" w:rsidRPr="00BC5D2F" w:rsidTr="006A3CE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1118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Budapest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Homonna u. 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HU000210F11-S00000000000005000599</w:t>
            </w:r>
          </w:p>
        </w:tc>
      </w:tr>
      <w:tr w:rsidR="006A3CEB" w:rsidRPr="00BC5D2F" w:rsidTr="006A3CE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1145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Budapest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Tallér u. 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HU000210F11-E654206240949-2000001</w:t>
            </w:r>
          </w:p>
        </w:tc>
      </w:tr>
      <w:tr w:rsidR="006A3CEB" w:rsidRPr="00BC5D2F" w:rsidTr="006A3CE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1145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Budapest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Torontál u. 32.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HU000210F11-E654380241064-2000001</w:t>
            </w:r>
          </w:p>
        </w:tc>
      </w:tr>
      <w:tr w:rsidR="006A3CEB" w:rsidRPr="00BC5D2F" w:rsidTr="006A3CE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10.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1147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Budapest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Lőcsei u. 59.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HU000210F11-E654743242037-2000001</w:t>
            </w:r>
          </w:p>
        </w:tc>
      </w:tr>
      <w:tr w:rsidR="006A3CEB" w:rsidRPr="00BC5D2F" w:rsidTr="006A3CE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1037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Budapest, Mátyásbarlang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MFGI u. 16078/2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HU000210F11-S00000000000005115002</w:t>
            </w:r>
          </w:p>
        </w:tc>
      </w:tr>
      <w:tr w:rsidR="006A3CEB" w:rsidRPr="00BC5D2F" w:rsidTr="006A3CE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2000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Szentendre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Papsziget 1. 4468. ép.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HU000210F11-E652614259770-2000001</w:t>
            </w:r>
          </w:p>
        </w:tc>
      </w:tr>
      <w:tr w:rsidR="006A3CEB" w:rsidRPr="00BC5D2F" w:rsidTr="006A3CE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8237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Tihany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Kossuth L. u. 91.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HU000110-11-S00000000000000023968; HU000110-11-S00000000000001075066</w:t>
            </w:r>
          </w:p>
        </w:tc>
      </w:tr>
      <w:tr w:rsidR="006A3CEB" w:rsidRPr="00BC5D2F" w:rsidTr="006A3CEB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14.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8237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Tihany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Kossuth L. u. 91.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HU000110-11-S00000000000000875228; HU000110-11-S00000000000001075065</w:t>
            </w:r>
          </w:p>
        </w:tc>
      </w:tr>
      <w:tr w:rsidR="006A3CEB" w:rsidRPr="00BC5D2F" w:rsidTr="006A3CE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15.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8237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Tihany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Kossuth L. u. 91.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4A3A19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HU000110-11-S00000000000000742948</w:t>
            </w:r>
          </w:p>
        </w:tc>
      </w:tr>
      <w:tr w:rsidR="006A3CEB" w:rsidRPr="00BC5D2F" w:rsidTr="006A3CE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16.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8237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Tihany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Cserhegy 1/X.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HU000210F11-S00000000000000023966</w:t>
            </w:r>
          </w:p>
        </w:tc>
      </w:tr>
      <w:tr w:rsidR="006A3CEB" w:rsidRPr="00BC5D2F" w:rsidTr="006A3CE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17.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8066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Pusztavám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proofErr w:type="spellStart"/>
            <w:r w:rsidRPr="00BC5D2F">
              <w:rPr>
                <w:sz w:val="16"/>
                <w:szCs w:val="16"/>
              </w:rPr>
              <w:t>Szépvizér</w:t>
            </w:r>
            <w:proofErr w:type="spellEnd"/>
            <w:r w:rsidRPr="00BC5D2F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HU000210F11-S00000000000000882566</w:t>
            </w:r>
          </w:p>
        </w:tc>
      </w:tr>
      <w:tr w:rsidR="006A3CEB" w:rsidRPr="00BC5D2F" w:rsidTr="006A3CE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18.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3151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Rákóczibánya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Tőkési út 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HU000210F11-S00000000000005011338</w:t>
            </w:r>
          </w:p>
        </w:tc>
      </w:tr>
      <w:tr w:rsidR="006A3CEB" w:rsidRPr="00BC5D2F" w:rsidTr="006A3CE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19.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3151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Rákóczibánya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Tőkési út 21.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HU000220F11-S00000000000005083274</w:t>
            </w:r>
          </w:p>
        </w:tc>
      </w:tr>
      <w:tr w:rsidR="006A3CEB" w:rsidRPr="00BC5D2F" w:rsidTr="006A3CE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20.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7691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Pécs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Búzakalász u. 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HU000120-11-S00000000000000699124</w:t>
            </w:r>
          </w:p>
        </w:tc>
      </w:tr>
      <w:tr w:rsidR="006A3CEB" w:rsidRPr="00BC5D2F" w:rsidTr="006A3CE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21.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5000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Szolnok Nagysándor J. u. 30.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Szolnok Nagysándor J. u. 30.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HU000130-11-S00000000000000931618</w:t>
            </w:r>
          </w:p>
        </w:tc>
      </w:tr>
      <w:tr w:rsidR="006A3CEB" w:rsidRPr="00BC5D2F" w:rsidTr="006A3C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22.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jc w:val="right"/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3517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Miskolc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 xml:space="preserve">Ómassa, </w:t>
            </w:r>
            <w:proofErr w:type="spellStart"/>
            <w:r w:rsidRPr="00BC5D2F">
              <w:rPr>
                <w:sz w:val="16"/>
                <w:szCs w:val="16"/>
              </w:rPr>
              <w:t>Hármaskút</w:t>
            </w:r>
            <w:proofErr w:type="spellEnd"/>
            <w:r w:rsidRPr="00BC5D2F">
              <w:rPr>
                <w:sz w:val="16"/>
                <w:szCs w:val="16"/>
              </w:rPr>
              <w:t xml:space="preserve"> 5000. ép.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CEB" w:rsidRPr="00BC5D2F" w:rsidRDefault="006A3CEB" w:rsidP="006A3CEB">
            <w:pPr>
              <w:rPr>
                <w:sz w:val="16"/>
                <w:szCs w:val="16"/>
              </w:rPr>
            </w:pPr>
            <w:r w:rsidRPr="00BC5D2F">
              <w:rPr>
                <w:sz w:val="16"/>
                <w:szCs w:val="16"/>
              </w:rPr>
              <w:t>HU000220F11-S00000000000005071701</w:t>
            </w:r>
          </w:p>
        </w:tc>
      </w:tr>
    </w:tbl>
    <w:p w:rsidR="006A3CEB" w:rsidRPr="00BC5D2F" w:rsidRDefault="006A3CEB" w:rsidP="006A3CEB"/>
    <w:p w:rsidR="0076355F" w:rsidRDefault="0076355F">
      <w:r>
        <w:br w:type="page"/>
      </w:r>
    </w:p>
    <w:p w:rsidR="0076355F" w:rsidRDefault="0076355F" w:rsidP="0076355F">
      <w:pPr>
        <w:widowControl w:val="0"/>
        <w:tabs>
          <w:tab w:val="center" w:pos="7371"/>
        </w:tabs>
        <w:suppressAutoHyphens/>
        <w:autoSpaceDE w:val="0"/>
        <w:autoSpaceDN w:val="0"/>
        <w:jc w:val="both"/>
        <w:textAlignment w:val="baseline"/>
        <w:rPr>
          <w:b/>
          <w:sz w:val="32"/>
          <w:szCs w:val="32"/>
        </w:rPr>
      </w:pPr>
    </w:p>
    <w:p w:rsidR="0076355F" w:rsidRDefault="0076355F" w:rsidP="0076355F">
      <w:pPr>
        <w:widowControl w:val="0"/>
        <w:tabs>
          <w:tab w:val="center" w:pos="7371"/>
        </w:tabs>
        <w:suppressAutoHyphens/>
        <w:autoSpaceDE w:val="0"/>
        <w:autoSpaceDN w:val="0"/>
        <w:jc w:val="both"/>
        <w:textAlignment w:val="baseline"/>
        <w:rPr>
          <w:b/>
          <w:sz w:val="32"/>
          <w:szCs w:val="32"/>
        </w:rPr>
      </w:pPr>
    </w:p>
    <w:p w:rsidR="0076355F" w:rsidRDefault="0076355F" w:rsidP="0076355F">
      <w:pPr>
        <w:widowControl w:val="0"/>
        <w:tabs>
          <w:tab w:val="center" w:pos="7371"/>
        </w:tabs>
        <w:suppressAutoHyphens/>
        <w:autoSpaceDE w:val="0"/>
        <w:autoSpaceDN w:val="0"/>
        <w:jc w:val="both"/>
        <w:textAlignment w:val="baseline"/>
        <w:rPr>
          <w:b/>
          <w:sz w:val="32"/>
          <w:szCs w:val="32"/>
        </w:rPr>
      </w:pPr>
    </w:p>
    <w:p w:rsidR="0076355F" w:rsidRDefault="0076355F" w:rsidP="0076355F">
      <w:pPr>
        <w:widowControl w:val="0"/>
        <w:tabs>
          <w:tab w:val="center" w:pos="7371"/>
        </w:tabs>
        <w:suppressAutoHyphens/>
        <w:autoSpaceDE w:val="0"/>
        <w:autoSpaceDN w:val="0"/>
        <w:jc w:val="both"/>
        <w:textAlignment w:val="baseline"/>
        <w:rPr>
          <w:b/>
          <w:sz w:val="32"/>
          <w:szCs w:val="32"/>
        </w:rPr>
      </w:pPr>
    </w:p>
    <w:p w:rsidR="0076355F" w:rsidRDefault="0076355F" w:rsidP="0076355F">
      <w:pPr>
        <w:widowControl w:val="0"/>
        <w:tabs>
          <w:tab w:val="center" w:pos="7371"/>
        </w:tabs>
        <w:suppressAutoHyphens/>
        <w:autoSpaceDE w:val="0"/>
        <w:autoSpaceDN w:val="0"/>
        <w:jc w:val="both"/>
        <w:textAlignment w:val="baseline"/>
        <w:rPr>
          <w:b/>
          <w:sz w:val="32"/>
          <w:szCs w:val="32"/>
        </w:rPr>
      </w:pPr>
    </w:p>
    <w:p w:rsidR="0076355F" w:rsidRPr="0076355F" w:rsidRDefault="0076355F" w:rsidP="0076355F">
      <w:pPr>
        <w:widowControl w:val="0"/>
        <w:tabs>
          <w:tab w:val="center" w:pos="7371"/>
        </w:tabs>
        <w:suppressAutoHyphens/>
        <w:autoSpaceDE w:val="0"/>
        <w:autoSpaceDN w:val="0"/>
        <w:jc w:val="center"/>
        <w:textAlignment w:val="baseline"/>
        <w:rPr>
          <w:b/>
          <w:sz w:val="32"/>
          <w:szCs w:val="32"/>
        </w:rPr>
      </w:pPr>
      <w:r w:rsidRPr="0076355F">
        <w:rPr>
          <w:b/>
          <w:sz w:val="32"/>
          <w:szCs w:val="32"/>
        </w:rPr>
        <w:t>Iratminták</w:t>
      </w:r>
    </w:p>
    <w:p w:rsidR="0076355F" w:rsidRDefault="0076355F" w:rsidP="0076355F">
      <w:r>
        <w:br w:type="page"/>
      </w:r>
    </w:p>
    <w:p w:rsidR="006A3CEB" w:rsidRDefault="006A3CEB"/>
    <w:p w:rsidR="006A3CEB" w:rsidRPr="00225298" w:rsidRDefault="006A3CEB" w:rsidP="006A3CEB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rPr>
          <w:rFonts w:ascii="Times New Roman" w:hAnsi="Times New Roman"/>
          <w:sz w:val="22"/>
          <w:szCs w:val="22"/>
        </w:rPr>
      </w:pPr>
      <w:bookmarkStart w:id="11" w:name="_Toc457804439"/>
      <w:r w:rsidRPr="00225298">
        <w:rPr>
          <w:rFonts w:ascii="Times New Roman" w:hAnsi="Times New Roman"/>
          <w:sz w:val="22"/>
          <w:szCs w:val="22"/>
        </w:rPr>
        <w:t xml:space="preserve">Nyilatkozat a Kbt. 65. § (1) bekezdés b) pont és a 321/2015. (X. 30.) </w:t>
      </w:r>
      <w:r w:rsidRPr="00225298">
        <w:rPr>
          <w:rFonts w:ascii="Times New Roman" w:hAnsi="Times New Roman"/>
          <w:spacing w:val="40"/>
          <w:sz w:val="22"/>
          <w:szCs w:val="22"/>
        </w:rPr>
        <w:t xml:space="preserve">Korm. rendelet 21. § (1) bekezdésének a) pontja </w:t>
      </w:r>
      <w:r w:rsidRPr="00225298">
        <w:rPr>
          <w:rFonts w:ascii="Times New Roman" w:hAnsi="Times New Roman"/>
          <w:sz w:val="22"/>
          <w:szCs w:val="22"/>
        </w:rPr>
        <w:t>tekintetében</w:t>
      </w:r>
      <w:bookmarkEnd w:id="11"/>
    </w:p>
    <w:p w:rsidR="006A3CEB" w:rsidRPr="00225298" w:rsidRDefault="006A3CEB" w:rsidP="006A3CEB"/>
    <w:p w:rsidR="006A3CEB" w:rsidRPr="00225298" w:rsidRDefault="006A3CEB" w:rsidP="006A3CEB">
      <w:pPr>
        <w:jc w:val="center"/>
        <w:rPr>
          <w:b/>
        </w:rPr>
      </w:pPr>
      <w:r w:rsidRPr="00225298">
        <w:rPr>
          <w:rFonts w:eastAsia="PF DinDisplay Pro"/>
          <w:b/>
        </w:rPr>
        <w:t>“Villamos energia beszerzése 2017 – Magyar Bányászati és Földtani Hivatal”</w:t>
      </w:r>
    </w:p>
    <w:p w:rsidR="006A3CEB" w:rsidRPr="00225298" w:rsidRDefault="006A3CEB" w:rsidP="006A3CEB">
      <w:pPr>
        <w:autoSpaceDN w:val="0"/>
        <w:spacing w:before="120" w:after="120"/>
        <w:ind w:left="2835"/>
        <w:rPr>
          <w:highlight w:val="yellow"/>
        </w:rPr>
      </w:pPr>
    </w:p>
    <w:p w:rsidR="006A3CEB" w:rsidRPr="00225298" w:rsidRDefault="006A3CEB" w:rsidP="006A3CEB">
      <w:pPr>
        <w:widowControl w:val="0"/>
        <w:autoSpaceDE w:val="0"/>
        <w:autoSpaceDN w:val="0"/>
        <w:jc w:val="both"/>
      </w:pPr>
      <w:r w:rsidRPr="00225298">
        <w:t>Alulírott __________________, mint a __________________ (</w:t>
      </w:r>
      <w:r w:rsidRPr="00225298">
        <w:rPr>
          <w:i/>
        </w:rPr>
        <w:t xml:space="preserve">Ajánlattevő </w:t>
      </w:r>
      <w:r w:rsidRPr="00225298">
        <w:rPr>
          <w:b/>
          <w:i/>
        </w:rPr>
        <w:t>/</w:t>
      </w:r>
      <w:r w:rsidRPr="00225298">
        <w:rPr>
          <w:i/>
        </w:rPr>
        <w:t xml:space="preserve"> alkalmasság igazolásában részt vevő más </w:t>
      </w:r>
      <w:proofErr w:type="gramStart"/>
      <w:r w:rsidRPr="00225298">
        <w:rPr>
          <w:i/>
        </w:rPr>
        <w:t>szervezet  ,</w:t>
      </w:r>
      <w:proofErr w:type="gramEnd"/>
      <w:r w:rsidRPr="00225298">
        <w:rPr>
          <w:i/>
        </w:rPr>
        <w:t xml:space="preserve"> név, székhely) __________________ (képviseleti jogkör/titulus megnevezése</w:t>
      </w:r>
      <w:r w:rsidRPr="00225298">
        <w:t>) az eljárást megindító felhívásban és a dokumentációban foglalt valamennyi formai és tartalmi követelmény, utasítás, kikötés és műszaki leírás gondos átt</w:t>
      </w:r>
      <w:r w:rsidRPr="00225298">
        <w:t>e</w:t>
      </w:r>
      <w:r w:rsidRPr="00225298">
        <w:t xml:space="preserve">kintése után a Kbt. 65. § (1) bekezdésének b) pontjában és a </w:t>
      </w:r>
      <w:r w:rsidRPr="00225298">
        <w:rPr>
          <w:bCs/>
        </w:rPr>
        <w:t>321/2015. (X. 30.) Korm. rend</w:t>
      </w:r>
      <w:r w:rsidRPr="00225298">
        <w:rPr>
          <w:bCs/>
        </w:rPr>
        <w:t>e</w:t>
      </w:r>
      <w:r w:rsidRPr="00225298">
        <w:rPr>
          <w:bCs/>
        </w:rPr>
        <w:t>let</w:t>
      </w:r>
      <w:r w:rsidRPr="00225298">
        <w:t xml:space="preserve"> 21. § (1) bekezdésének a) pontjában foglaltaknak megfelelően kijelentem, hogy</w:t>
      </w:r>
    </w:p>
    <w:p w:rsidR="006A3CEB" w:rsidRPr="00225298" w:rsidRDefault="006A3CEB" w:rsidP="006A3CEB">
      <w:pPr>
        <w:widowControl w:val="0"/>
        <w:autoSpaceDE w:val="0"/>
        <w:autoSpaceDN w:val="0"/>
        <w:jc w:val="both"/>
        <w:rPr>
          <w:highlight w:val="yellow"/>
        </w:rPr>
      </w:pPr>
    </w:p>
    <w:p w:rsidR="006A3CEB" w:rsidRPr="00225298" w:rsidRDefault="006A3CEB" w:rsidP="006A3CEB">
      <w:pPr>
        <w:widowControl w:val="0"/>
        <w:autoSpaceDE w:val="0"/>
        <w:autoSpaceDN w:val="0"/>
        <w:jc w:val="both"/>
        <w:rPr>
          <w:highlight w:val="yellow"/>
        </w:rPr>
      </w:pPr>
    </w:p>
    <w:p w:rsidR="006A3CEB" w:rsidRPr="00225298" w:rsidRDefault="006A3CEB" w:rsidP="006A3CEB">
      <w:pPr>
        <w:widowControl w:val="0"/>
        <w:autoSpaceDE w:val="0"/>
        <w:autoSpaceDN w:val="0"/>
        <w:jc w:val="both"/>
        <w:rPr>
          <w:b/>
        </w:rPr>
      </w:pPr>
      <w:proofErr w:type="gramStart"/>
      <w:r w:rsidRPr="00225298">
        <w:rPr>
          <w:b/>
        </w:rPr>
        <w:t>a</w:t>
      </w:r>
      <w:proofErr w:type="gramEnd"/>
      <w:r w:rsidRPr="00225298">
        <w:rPr>
          <w:b/>
        </w:rPr>
        <w:t xml:space="preserve"> felhívás feladásának napját megelőző 36 hónapos időszakban a legjelentősebb szállít</w:t>
      </w:r>
      <w:r w:rsidRPr="00225298">
        <w:rPr>
          <w:b/>
        </w:rPr>
        <w:t>á</w:t>
      </w:r>
      <w:r w:rsidRPr="00225298">
        <w:rPr>
          <w:b/>
        </w:rPr>
        <w:t>sai az alábbiak voltak:</w:t>
      </w:r>
    </w:p>
    <w:p w:rsidR="006A3CEB" w:rsidRPr="00225298" w:rsidRDefault="006A3CEB" w:rsidP="006A3CEB">
      <w:pPr>
        <w:widowControl w:val="0"/>
        <w:autoSpaceDE w:val="0"/>
        <w:autoSpaceDN w:val="0"/>
        <w:jc w:val="both"/>
        <w:rPr>
          <w:b/>
        </w:rPr>
      </w:pPr>
    </w:p>
    <w:p w:rsidR="006A3CEB" w:rsidRPr="00225298" w:rsidRDefault="006A3CEB" w:rsidP="006A3CEB">
      <w:pPr>
        <w:widowControl w:val="0"/>
        <w:autoSpaceDE w:val="0"/>
        <w:autoSpaceDN w:val="0"/>
        <w:jc w:val="center"/>
        <w:rPr>
          <w:highlight w:val="yellow"/>
        </w:rPr>
      </w:pPr>
    </w:p>
    <w:tbl>
      <w:tblPr>
        <w:tblW w:w="4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25"/>
        <w:gridCol w:w="1489"/>
        <w:gridCol w:w="1840"/>
        <w:gridCol w:w="1883"/>
        <w:gridCol w:w="1528"/>
      </w:tblGrid>
      <w:tr w:rsidR="006A3CEB" w:rsidRPr="00225298" w:rsidTr="006A3CEB">
        <w:trPr>
          <w:trHeight w:val="1798"/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EB" w:rsidRPr="00225298" w:rsidRDefault="006A3CEB" w:rsidP="006A3CE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25298">
              <w:rPr>
                <w:b/>
              </w:rPr>
              <w:t>A szerz</w:t>
            </w:r>
            <w:r w:rsidRPr="00225298">
              <w:rPr>
                <w:b/>
              </w:rPr>
              <w:t>ő</w:t>
            </w:r>
            <w:r w:rsidRPr="00225298">
              <w:rPr>
                <w:b/>
              </w:rPr>
              <w:t>dést kötő másik fél</w:t>
            </w:r>
          </w:p>
          <w:p w:rsidR="006A3CEB" w:rsidRPr="00225298" w:rsidRDefault="006A3CEB" w:rsidP="006A3CE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EB" w:rsidRPr="00225298" w:rsidRDefault="006A3CEB" w:rsidP="006A3CE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25298">
              <w:rPr>
                <w:b/>
              </w:rPr>
              <w:t xml:space="preserve">A szállítás tárgya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EB" w:rsidRPr="00225298" w:rsidRDefault="006A3CEB" w:rsidP="006A3CE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25298">
              <w:rPr>
                <w:b/>
              </w:rPr>
              <w:t>Az ellenszolgá</w:t>
            </w:r>
            <w:r w:rsidRPr="00225298">
              <w:rPr>
                <w:b/>
              </w:rPr>
              <w:t>l</w:t>
            </w:r>
            <w:r w:rsidRPr="00225298">
              <w:rPr>
                <w:b/>
              </w:rPr>
              <w:t>tatás összege</w:t>
            </w:r>
          </w:p>
          <w:p w:rsidR="006A3CEB" w:rsidRPr="00225298" w:rsidRDefault="006A3CEB" w:rsidP="006A3CE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25298">
              <w:rPr>
                <w:b/>
              </w:rPr>
              <w:t>(nettó Ft)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EB" w:rsidRPr="00225298" w:rsidRDefault="006A3CEB" w:rsidP="006A3CE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25298">
              <w:rPr>
                <w:b/>
              </w:rPr>
              <w:t>Teljesítés ideje</w:t>
            </w:r>
          </w:p>
          <w:p w:rsidR="006A3CEB" w:rsidRPr="00225298" w:rsidRDefault="006A3CEB" w:rsidP="006A3CE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25298">
              <w:rPr>
                <w:b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CEB" w:rsidRPr="00225298" w:rsidRDefault="006A3CEB" w:rsidP="006A3CE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25298">
              <w:rPr>
                <w:b/>
              </w:rPr>
              <w:t>A teljesítés az előíráso</w:t>
            </w:r>
            <w:r w:rsidRPr="00225298">
              <w:rPr>
                <w:b/>
              </w:rPr>
              <w:t>k</w:t>
            </w:r>
            <w:r w:rsidRPr="00225298">
              <w:rPr>
                <w:b/>
              </w:rPr>
              <w:t>nak és a szerződésnek megfelelően történt-e</w:t>
            </w:r>
          </w:p>
          <w:p w:rsidR="006A3CEB" w:rsidRPr="00225298" w:rsidRDefault="006A3CEB" w:rsidP="006A3CE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25298">
              <w:rPr>
                <w:b/>
              </w:rPr>
              <w:t>(igen/nem)</w:t>
            </w:r>
          </w:p>
        </w:tc>
      </w:tr>
      <w:tr w:rsidR="006A3CEB" w:rsidRPr="00225298" w:rsidTr="006A3CEB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EB" w:rsidRPr="00225298" w:rsidRDefault="006A3CEB" w:rsidP="006A3CEB">
            <w:pPr>
              <w:widowControl w:val="0"/>
              <w:autoSpaceDE w:val="0"/>
              <w:autoSpaceDN w:val="0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EB" w:rsidRPr="00225298" w:rsidRDefault="006A3CEB" w:rsidP="006A3CEB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EB" w:rsidRPr="00225298" w:rsidRDefault="006A3CEB" w:rsidP="006A3CEB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EB" w:rsidRPr="00225298" w:rsidRDefault="006A3CEB" w:rsidP="006A3CEB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EB" w:rsidRPr="00225298" w:rsidRDefault="006A3CEB" w:rsidP="006A3CEB">
            <w:pPr>
              <w:widowControl w:val="0"/>
              <w:autoSpaceDE w:val="0"/>
              <w:autoSpaceDN w:val="0"/>
              <w:jc w:val="right"/>
            </w:pPr>
          </w:p>
        </w:tc>
      </w:tr>
      <w:tr w:rsidR="006A3CEB" w:rsidRPr="00225298" w:rsidTr="006A3CEB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EB" w:rsidRPr="00225298" w:rsidRDefault="006A3CEB" w:rsidP="006A3CEB">
            <w:pPr>
              <w:widowControl w:val="0"/>
              <w:autoSpaceDE w:val="0"/>
              <w:autoSpaceDN w:val="0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EB" w:rsidRPr="00225298" w:rsidRDefault="006A3CEB" w:rsidP="006A3CEB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EB" w:rsidRPr="00225298" w:rsidRDefault="006A3CEB" w:rsidP="006A3CEB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EB" w:rsidRPr="00225298" w:rsidRDefault="006A3CEB" w:rsidP="006A3CEB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EB" w:rsidRPr="00225298" w:rsidRDefault="006A3CEB" w:rsidP="006A3CEB">
            <w:pPr>
              <w:widowControl w:val="0"/>
              <w:autoSpaceDE w:val="0"/>
              <w:autoSpaceDN w:val="0"/>
              <w:jc w:val="right"/>
            </w:pPr>
          </w:p>
        </w:tc>
      </w:tr>
    </w:tbl>
    <w:p w:rsidR="006A3CEB" w:rsidRPr="00225298" w:rsidRDefault="006A3CEB" w:rsidP="006A3CEB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6A3CEB" w:rsidRPr="00225298" w:rsidRDefault="006A3CEB" w:rsidP="006A3CEB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225298">
        <w:rPr>
          <w:i/>
        </w:rPr>
        <w:t>A táblázat kiegészíthető további sorokkal, a teljesítések számának megfelelően, szükség sz</w:t>
      </w:r>
      <w:r w:rsidRPr="00225298">
        <w:rPr>
          <w:i/>
        </w:rPr>
        <w:t>e</w:t>
      </w:r>
      <w:r w:rsidRPr="00225298">
        <w:rPr>
          <w:i/>
        </w:rPr>
        <w:t>rint.</w:t>
      </w:r>
    </w:p>
    <w:p w:rsidR="006A3CEB" w:rsidRPr="00225298" w:rsidRDefault="006A3CEB" w:rsidP="006A3CEB">
      <w:pPr>
        <w:widowControl w:val="0"/>
        <w:autoSpaceDE w:val="0"/>
        <w:autoSpaceDN w:val="0"/>
        <w:adjustRightInd w:val="0"/>
      </w:pPr>
    </w:p>
    <w:p w:rsidR="006A3CEB" w:rsidRPr="00225298" w:rsidRDefault="006A3CEB" w:rsidP="006A3CEB">
      <w:pPr>
        <w:widowControl w:val="0"/>
        <w:autoSpaceDE w:val="0"/>
        <w:autoSpaceDN w:val="0"/>
        <w:adjustRightInd w:val="0"/>
      </w:pPr>
    </w:p>
    <w:p w:rsidR="006A3CEB" w:rsidRPr="00225298" w:rsidRDefault="006A3CEB" w:rsidP="006A3CEB">
      <w:pPr>
        <w:widowControl w:val="0"/>
        <w:autoSpaceDE w:val="0"/>
        <w:autoSpaceDN w:val="0"/>
      </w:pPr>
      <w:r w:rsidRPr="00225298">
        <w:t>Kelt:</w:t>
      </w:r>
    </w:p>
    <w:p w:rsidR="006A3CEB" w:rsidRPr="00225298" w:rsidRDefault="006A3CEB" w:rsidP="006A3CEB">
      <w:pPr>
        <w:tabs>
          <w:tab w:val="center" w:pos="7371"/>
        </w:tabs>
        <w:autoSpaceDN w:val="0"/>
        <w:jc w:val="both"/>
      </w:pPr>
      <w:r w:rsidRPr="00225298">
        <w:tab/>
        <w:t>……………………………….</w:t>
      </w:r>
    </w:p>
    <w:p w:rsidR="006A3CEB" w:rsidRPr="00225298" w:rsidRDefault="006A3CEB" w:rsidP="006A3CEB">
      <w:pPr>
        <w:tabs>
          <w:tab w:val="center" w:pos="7371"/>
        </w:tabs>
        <w:autoSpaceDN w:val="0"/>
        <w:jc w:val="both"/>
        <w:rPr>
          <w:bCs/>
          <w:i/>
        </w:rPr>
      </w:pPr>
      <w:r w:rsidRPr="00225298">
        <w:rPr>
          <w:b/>
          <w:bCs/>
        </w:rPr>
        <w:tab/>
      </w:r>
      <w:proofErr w:type="gramStart"/>
      <w:r w:rsidRPr="00225298">
        <w:rPr>
          <w:bCs/>
        </w:rPr>
        <w:t>cégszerű</w:t>
      </w:r>
      <w:proofErr w:type="gramEnd"/>
      <w:r w:rsidRPr="00225298">
        <w:rPr>
          <w:bCs/>
        </w:rPr>
        <w:t xml:space="preserve"> aláírás</w:t>
      </w:r>
    </w:p>
    <w:p w:rsidR="006A3CEB" w:rsidRPr="00225298" w:rsidRDefault="006A3CEB" w:rsidP="006A3CEB"/>
    <w:p w:rsidR="0076355F" w:rsidRDefault="006A3CEB" w:rsidP="0076355F">
      <w:pPr>
        <w:widowControl w:val="0"/>
        <w:tabs>
          <w:tab w:val="center" w:pos="7371"/>
        </w:tabs>
        <w:suppressAutoHyphens/>
        <w:autoSpaceDE w:val="0"/>
        <w:autoSpaceDN w:val="0"/>
        <w:jc w:val="both"/>
        <w:textAlignment w:val="baseline"/>
        <w:rPr>
          <w:b/>
          <w:sz w:val="32"/>
          <w:szCs w:val="32"/>
        </w:rPr>
      </w:pPr>
      <w:r>
        <w:br w:type="page"/>
      </w:r>
    </w:p>
    <w:p w:rsidR="006A3CEB" w:rsidRPr="00D4403A" w:rsidRDefault="006A3CEB" w:rsidP="006A3CEB">
      <w:pPr>
        <w:jc w:val="right"/>
      </w:pPr>
    </w:p>
    <w:p w:rsidR="006A3CEB" w:rsidRPr="00D4403A" w:rsidRDefault="006A3CEB" w:rsidP="006A3CEB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rPr>
          <w:rFonts w:ascii="Times New Roman" w:hAnsi="Times New Roman"/>
          <w:sz w:val="22"/>
          <w:szCs w:val="22"/>
        </w:rPr>
      </w:pPr>
      <w:r w:rsidRPr="00D4403A">
        <w:rPr>
          <w:rFonts w:ascii="Times New Roman" w:hAnsi="Times New Roman"/>
          <w:sz w:val="22"/>
          <w:szCs w:val="22"/>
        </w:rPr>
        <w:t xml:space="preserve">Nyilatkozat a Kbt. 61. § (1) </w:t>
      </w:r>
      <w:proofErr w:type="spellStart"/>
      <w:r w:rsidRPr="00D4403A">
        <w:rPr>
          <w:rFonts w:ascii="Times New Roman" w:hAnsi="Times New Roman"/>
          <w:sz w:val="22"/>
          <w:szCs w:val="22"/>
        </w:rPr>
        <w:t>kb</w:t>
      </w:r>
      <w:proofErr w:type="spellEnd"/>
      <w:r w:rsidRPr="00D4403A">
        <w:rPr>
          <w:rFonts w:ascii="Times New Roman" w:hAnsi="Times New Roman"/>
          <w:sz w:val="22"/>
          <w:szCs w:val="22"/>
        </w:rPr>
        <w:t>) pontja tekintetében</w:t>
      </w:r>
    </w:p>
    <w:p w:rsidR="006A3CEB" w:rsidRPr="00D4403A" w:rsidRDefault="006A3CEB" w:rsidP="006A3CEB"/>
    <w:p w:rsidR="006A3CEB" w:rsidRPr="00D4403A" w:rsidRDefault="006A3CEB" w:rsidP="006A3CEB">
      <w:pPr>
        <w:jc w:val="center"/>
        <w:rPr>
          <w:b/>
        </w:rPr>
      </w:pPr>
      <w:r w:rsidRPr="00D4403A">
        <w:rPr>
          <w:rFonts w:eastAsia="PF DinDisplay Pro"/>
          <w:b/>
        </w:rPr>
        <w:t>“Villamos energia beszerzése 2017 – Magyar Bányászati és Földtani Hivatal”</w:t>
      </w:r>
    </w:p>
    <w:p w:rsidR="006A3CEB" w:rsidRPr="00D4403A" w:rsidRDefault="006A3CEB" w:rsidP="006A3CEB">
      <w:pPr>
        <w:widowControl w:val="0"/>
        <w:autoSpaceDE w:val="0"/>
        <w:autoSpaceDN w:val="0"/>
        <w:jc w:val="center"/>
      </w:pPr>
    </w:p>
    <w:p w:rsidR="006A3CEB" w:rsidRPr="00D4403A" w:rsidRDefault="006A3CEB" w:rsidP="006A3CEB">
      <w:pPr>
        <w:widowControl w:val="0"/>
        <w:autoSpaceDE w:val="0"/>
        <w:autoSpaceDN w:val="0"/>
        <w:jc w:val="both"/>
        <w:rPr>
          <w:highlight w:val="yellow"/>
        </w:rPr>
      </w:pPr>
      <w:proofErr w:type="gramStart"/>
      <w:r w:rsidRPr="00D4403A">
        <w:t>Alulírott …</w:t>
      </w:r>
      <w:proofErr w:type="gramEnd"/>
      <w:r w:rsidRPr="00D4403A">
        <w:t>………………….., mint a ………………… ajánlattevő (székhely: ………………) képviselője</w:t>
      </w:r>
    </w:p>
    <w:p w:rsidR="006A3CEB" w:rsidRPr="00D4403A" w:rsidRDefault="006A3CEB" w:rsidP="006A3CEB">
      <w:pPr>
        <w:widowControl w:val="0"/>
        <w:autoSpaceDE w:val="0"/>
        <w:autoSpaceDN w:val="0"/>
        <w:jc w:val="center"/>
        <w:rPr>
          <w:highlight w:val="yellow"/>
        </w:rPr>
      </w:pPr>
    </w:p>
    <w:p w:rsidR="006A3CEB" w:rsidRPr="00D4403A" w:rsidRDefault="006A3CEB" w:rsidP="006A3CEB">
      <w:pPr>
        <w:widowControl w:val="0"/>
        <w:autoSpaceDE w:val="0"/>
        <w:autoSpaceDN w:val="0"/>
        <w:jc w:val="center"/>
        <w:rPr>
          <w:b/>
        </w:rPr>
      </w:pPr>
      <w:proofErr w:type="gramStart"/>
      <w:r w:rsidRPr="00D4403A">
        <w:rPr>
          <w:b/>
          <w:spacing w:val="40"/>
        </w:rPr>
        <w:t>az</w:t>
      </w:r>
      <w:proofErr w:type="gramEnd"/>
      <w:r w:rsidRPr="00D4403A">
        <w:rPr>
          <w:b/>
          <w:spacing w:val="40"/>
        </w:rPr>
        <w:t xml:space="preserve"> alábbi nyilatkozatot teszem</w:t>
      </w:r>
      <w:r w:rsidRPr="00D4403A">
        <w:rPr>
          <w:b/>
        </w:rPr>
        <w:t>:</w:t>
      </w:r>
    </w:p>
    <w:p w:rsidR="006A3CEB" w:rsidRPr="00D4403A" w:rsidRDefault="006A3CEB" w:rsidP="006A3CEB">
      <w:pPr>
        <w:widowControl w:val="0"/>
        <w:autoSpaceDE w:val="0"/>
        <w:autoSpaceDN w:val="0"/>
        <w:rPr>
          <w:highlight w:val="yellow"/>
        </w:rPr>
      </w:pPr>
    </w:p>
    <w:p w:rsidR="006A3CEB" w:rsidRPr="00D4403A" w:rsidRDefault="006A3CEB" w:rsidP="006A3CEB">
      <w:pPr>
        <w:widowControl w:val="0"/>
        <w:autoSpaceDE w:val="0"/>
        <w:autoSpaceDN w:val="0"/>
        <w:rPr>
          <w:highlight w:val="yellow"/>
        </w:rPr>
      </w:pPr>
    </w:p>
    <w:p w:rsidR="006A3CEB" w:rsidRPr="00D4403A" w:rsidRDefault="006A3CEB" w:rsidP="006A3CEB">
      <w:pPr>
        <w:widowControl w:val="0"/>
        <w:autoSpaceDN w:val="0"/>
        <w:jc w:val="both"/>
        <w:rPr>
          <w:bCs/>
          <w:color w:val="000000"/>
        </w:rPr>
      </w:pPr>
      <w:r w:rsidRPr="00D4403A">
        <w:rPr>
          <w:bCs/>
          <w:color w:val="000000"/>
        </w:rPr>
        <w:t>A közbeszerzési eljárásokban az alkalmasság és a kizáró okok igazolásának, valamint a kö</w:t>
      </w:r>
      <w:r w:rsidRPr="00D4403A">
        <w:rPr>
          <w:bCs/>
          <w:color w:val="000000"/>
        </w:rPr>
        <w:t>z</w:t>
      </w:r>
      <w:r w:rsidRPr="00D4403A">
        <w:rPr>
          <w:bCs/>
          <w:color w:val="000000"/>
        </w:rPr>
        <w:t>beszerzési műszaki leírás meghatározásának módjáról szóló 321/2015. (X. 30.) Korm. rend</w:t>
      </w:r>
      <w:r w:rsidRPr="00D4403A">
        <w:rPr>
          <w:bCs/>
          <w:color w:val="000000"/>
        </w:rPr>
        <w:t>e</w:t>
      </w:r>
      <w:r w:rsidRPr="00D4403A">
        <w:rPr>
          <w:bCs/>
          <w:color w:val="000000"/>
        </w:rPr>
        <w:t xml:space="preserve">let 8. § i) pontjának </w:t>
      </w:r>
      <w:proofErr w:type="spellStart"/>
      <w:r w:rsidRPr="00D4403A">
        <w:rPr>
          <w:bCs/>
          <w:color w:val="000000"/>
        </w:rPr>
        <w:t>ib</w:t>
      </w:r>
      <w:proofErr w:type="spellEnd"/>
      <w:r w:rsidRPr="00D4403A">
        <w:rPr>
          <w:bCs/>
          <w:color w:val="000000"/>
        </w:rPr>
        <w:t xml:space="preserve">) alpontjában / 10. § g) pontjának </w:t>
      </w:r>
      <w:proofErr w:type="spellStart"/>
      <w:r w:rsidRPr="00D4403A">
        <w:rPr>
          <w:bCs/>
          <w:color w:val="000000"/>
        </w:rPr>
        <w:t>gb</w:t>
      </w:r>
      <w:proofErr w:type="spellEnd"/>
      <w:r w:rsidRPr="00D4403A">
        <w:rPr>
          <w:bCs/>
          <w:color w:val="000000"/>
        </w:rPr>
        <w:t>) alpontjában foglalt előírásaira való tekintettel</w:t>
      </w:r>
    </w:p>
    <w:p w:rsidR="006A3CEB" w:rsidRPr="00D4403A" w:rsidRDefault="006A3CEB" w:rsidP="006A3CEB">
      <w:pPr>
        <w:widowControl w:val="0"/>
        <w:autoSpaceDN w:val="0"/>
        <w:jc w:val="both"/>
        <w:rPr>
          <w:color w:val="000000"/>
        </w:rPr>
      </w:pPr>
    </w:p>
    <w:p w:rsidR="006A3CEB" w:rsidRPr="00D4403A" w:rsidRDefault="006A3CEB" w:rsidP="006A3CEB">
      <w:pPr>
        <w:widowControl w:val="0"/>
        <w:autoSpaceDN w:val="0"/>
        <w:spacing w:line="280" w:lineRule="exact"/>
        <w:jc w:val="center"/>
        <w:rPr>
          <w:b/>
          <w:spacing w:val="40"/>
        </w:rPr>
      </w:pPr>
      <w:proofErr w:type="gramStart"/>
      <w:r w:rsidRPr="00D4403A">
        <w:rPr>
          <w:b/>
          <w:spacing w:val="40"/>
        </w:rPr>
        <w:t>kijelentem</w:t>
      </w:r>
      <w:proofErr w:type="gramEnd"/>
      <w:r w:rsidRPr="00D4403A">
        <w:rPr>
          <w:b/>
          <w:spacing w:val="40"/>
        </w:rPr>
        <w:t>,</w:t>
      </w:r>
    </w:p>
    <w:p w:rsidR="006A3CEB" w:rsidRPr="00D4403A" w:rsidRDefault="006A3CEB" w:rsidP="006A3CEB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highlight w:val="yellow"/>
          <w:lang w:eastAsia="zh-CN"/>
        </w:rPr>
      </w:pPr>
    </w:p>
    <w:p w:rsidR="006A3CEB" w:rsidRPr="00D4403A" w:rsidRDefault="006A3CEB" w:rsidP="006A3CEB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lang w:eastAsia="zh-CN"/>
        </w:rPr>
      </w:pPr>
      <w:r w:rsidRPr="00D4403A">
        <w:rPr>
          <w:color w:val="000000"/>
          <w:kern w:val="3"/>
          <w:lang w:eastAsia="zh-CN"/>
        </w:rPr>
        <w:t>1. hogy Társaságunk olyan társaságnak minősül, amelyet szabályozott tőzsdén jegyeznek.</w:t>
      </w:r>
    </w:p>
    <w:p w:rsidR="006A3CEB" w:rsidRPr="00D4403A" w:rsidRDefault="006A3CEB" w:rsidP="006A3CEB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lang w:eastAsia="zh-CN"/>
        </w:rPr>
      </w:pPr>
    </w:p>
    <w:p w:rsidR="006A3CEB" w:rsidRPr="00D4403A" w:rsidRDefault="006A3CEB" w:rsidP="006A3CEB">
      <w:pPr>
        <w:widowControl w:val="0"/>
        <w:suppressAutoHyphens/>
        <w:autoSpaceDE w:val="0"/>
        <w:autoSpaceDN w:val="0"/>
        <w:jc w:val="center"/>
        <w:textAlignment w:val="baseline"/>
        <w:rPr>
          <w:i/>
          <w:color w:val="000000"/>
          <w:kern w:val="3"/>
          <w:u w:val="single"/>
          <w:lang w:eastAsia="zh-CN"/>
        </w:rPr>
      </w:pPr>
      <w:proofErr w:type="gramStart"/>
      <w:r w:rsidRPr="00D4403A">
        <w:rPr>
          <w:i/>
          <w:color w:val="000000"/>
          <w:kern w:val="3"/>
          <w:u w:val="single"/>
          <w:lang w:eastAsia="zh-CN"/>
        </w:rPr>
        <w:t>vagy</w:t>
      </w:r>
      <w:proofErr w:type="gramEnd"/>
    </w:p>
    <w:p w:rsidR="006A3CEB" w:rsidRPr="00D4403A" w:rsidRDefault="006A3CEB" w:rsidP="006A3CEB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lang w:eastAsia="zh-CN"/>
        </w:rPr>
      </w:pPr>
    </w:p>
    <w:p w:rsidR="006A3CEB" w:rsidRPr="00D4403A" w:rsidRDefault="006A3CEB" w:rsidP="006A3CEB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lang w:eastAsia="zh-CN"/>
        </w:rPr>
      </w:pPr>
      <w:r w:rsidRPr="00D4403A">
        <w:rPr>
          <w:color w:val="000000"/>
          <w:kern w:val="3"/>
          <w:lang w:eastAsia="zh-CN"/>
        </w:rPr>
        <w:t>2. hogy Társaságunk olyan társaságnak minősül, melyet nem jegyeznek szabályozott tőzsdén.</w:t>
      </w:r>
    </w:p>
    <w:p w:rsidR="006A3CEB" w:rsidRPr="00D4403A" w:rsidRDefault="006A3CEB" w:rsidP="006A3CEB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highlight w:val="yellow"/>
          <w:lang w:eastAsia="zh-CN"/>
        </w:rPr>
      </w:pPr>
    </w:p>
    <w:p w:rsidR="006A3CEB" w:rsidRPr="00D4403A" w:rsidRDefault="006A3CEB" w:rsidP="006A3CEB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vertAlign w:val="superscript"/>
          <w:lang w:eastAsia="zh-CN"/>
        </w:rPr>
      </w:pPr>
      <w:r w:rsidRPr="00D4403A">
        <w:rPr>
          <w:color w:val="000000"/>
          <w:kern w:val="3"/>
          <w:lang w:eastAsia="zh-CN"/>
        </w:rPr>
        <w:t xml:space="preserve">3. Fentiekre tekintettel nyilatkozom, hogy Társaságunk </w:t>
      </w:r>
      <w:r w:rsidRPr="00D4403A">
        <w:rPr>
          <w:bCs/>
          <w:color w:val="000000"/>
          <w:kern w:val="3"/>
          <w:lang w:eastAsia="zh-CN"/>
        </w:rPr>
        <w:t xml:space="preserve">a pénzmosás és a terrorizmus finanszírozása megelőzéséről és megakadályozásáról szóló 2007. évi CXXXVI. törvény 3. § </w:t>
      </w:r>
      <w:proofErr w:type="spellStart"/>
      <w:r w:rsidRPr="00D4403A">
        <w:rPr>
          <w:b/>
          <w:bCs/>
          <w:color w:val="000000"/>
          <w:kern w:val="3"/>
          <w:lang w:eastAsia="zh-CN"/>
        </w:rPr>
        <w:t>ra-rb</w:t>
      </w:r>
      <w:proofErr w:type="spellEnd"/>
      <w:r w:rsidRPr="00D4403A">
        <w:rPr>
          <w:b/>
          <w:bCs/>
          <w:color w:val="000000"/>
          <w:kern w:val="3"/>
          <w:lang w:eastAsia="zh-CN"/>
        </w:rPr>
        <w:t>)</w:t>
      </w:r>
      <w:r w:rsidRPr="00D4403A">
        <w:rPr>
          <w:bCs/>
          <w:color w:val="000000"/>
          <w:kern w:val="3"/>
          <w:lang w:eastAsia="zh-CN"/>
        </w:rPr>
        <w:t xml:space="preserve"> pontja szerint definiált </w:t>
      </w:r>
      <w:r w:rsidRPr="00D4403A">
        <w:rPr>
          <w:b/>
          <w:bCs/>
          <w:color w:val="000000"/>
          <w:kern w:val="3"/>
          <w:lang w:eastAsia="zh-CN"/>
        </w:rPr>
        <w:t>tényleges tulajdonossal rendelkezik</w:t>
      </w:r>
      <w:r w:rsidRPr="00D4403A">
        <w:rPr>
          <w:bCs/>
          <w:color w:val="000000"/>
          <w:kern w:val="3"/>
          <w:lang w:eastAsia="zh-CN"/>
        </w:rPr>
        <w:t>. Valamennyi tényleges tulajdonos nevét és állandó lakóhelyét az alábbiakban mutatom be:</w:t>
      </w:r>
      <w:r w:rsidRPr="00D4403A">
        <w:rPr>
          <w:color w:val="000000"/>
          <w:kern w:val="3"/>
          <w:vertAlign w:val="superscript"/>
          <w:lang w:eastAsia="zh-CN"/>
        </w:rPr>
        <w:t xml:space="preserve"> </w:t>
      </w:r>
    </w:p>
    <w:p w:rsidR="006A3CEB" w:rsidRPr="00D4403A" w:rsidRDefault="006A3CEB" w:rsidP="006A3CEB">
      <w:pPr>
        <w:widowControl w:val="0"/>
        <w:autoSpaceDE w:val="0"/>
        <w:autoSpaceDN w:val="0"/>
        <w:adjustRightInd w:val="0"/>
        <w:jc w:val="both"/>
        <w:rPr>
          <w:bCs/>
          <w:color w:val="000000"/>
          <w:highlight w:val="yellow"/>
        </w:rPr>
      </w:pPr>
    </w:p>
    <w:p w:rsidR="006A3CEB" w:rsidRPr="00D4403A" w:rsidRDefault="006A3CEB" w:rsidP="006A3CEB">
      <w:pPr>
        <w:widowControl w:val="0"/>
        <w:autoSpaceDE w:val="0"/>
        <w:autoSpaceDN w:val="0"/>
        <w:adjustRightInd w:val="0"/>
        <w:ind w:left="2127" w:hanging="2127"/>
        <w:jc w:val="both"/>
        <w:rPr>
          <w:bCs/>
          <w:color w:val="000000"/>
        </w:rPr>
      </w:pPr>
      <w:r w:rsidRPr="00D4403A">
        <w:rPr>
          <w:bCs/>
          <w:color w:val="000000"/>
        </w:rPr>
        <w:t>Név:</w:t>
      </w:r>
      <w:r w:rsidRPr="00D4403A">
        <w:rPr>
          <w:bCs/>
          <w:color w:val="000000"/>
        </w:rPr>
        <w:tab/>
        <w:t>…</w:t>
      </w:r>
      <w:proofErr w:type="gramStart"/>
      <w:r w:rsidRPr="00D4403A">
        <w:rPr>
          <w:bCs/>
          <w:color w:val="000000"/>
        </w:rPr>
        <w:t>…………………………</w:t>
      </w:r>
      <w:proofErr w:type="gramEnd"/>
    </w:p>
    <w:p w:rsidR="006A3CEB" w:rsidRPr="00D4403A" w:rsidRDefault="006A3CEB" w:rsidP="006A3C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5"/>
        </w:tabs>
        <w:autoSpaceDE w:val="0"/>
        <w:autoSpaceDN w:val="0"/>
        <w:adjustRightInd w:val="0"/>
        <w:ind w:left="2127" w:hanging="2127"/>
        <w:jc w:val="both"/>
        <w:rPr>
          <w:bCs/>
          <w:color w:val="000000"/>
        </w:rPr>
      </w:pPr>
      <w:r w:rsidRPr="00D4403A">
        <w:rPr>
          <w:bCs/>
          <w:color w:val="000000"/>
        </w:rPr>
        <w:t>Állandó lakhely:</w:t>
      </w:r>
      <w:r w:rsidRPr="00D4403A">
        <w:rPr>
          <w:bCs/>
          <w:color w:val="000000"/>
        </w:rPr>
        <w:tab/>
        <w:t>…</w:t>
      </w:r>
      <w:proofErr w:type="gramStart"/>
      <w:r w:rsidRPr="00D4403A">
        <w:rPr>
          <w:bCs/>
          <w:color w:val="000000"/>
        </w:rPr>
        <w:t>…………………………</w:t>
      </w:r>
      <w:proofErr w:type="gramEnd"/>
    </w:p>
    <w:p w:rsidR="006A3CEB" w:rsidRPr="00D4403A" w:rsidRDefault="006A3CEB" w:rsidP="006A3CEB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highlight w:val="yellow"/>
          <w:lang w:eastAsia="zh-CN"/>
        </w:rPr>
      </w:pPr>
    </w:p>
    <w:p w:rsidR="006A3CEB" w:rsidRPr="00D4403A" w:rsidRDefault="006A3CEB" w:rsidP="006A3CEB">
      <w:pPr>
        <w:widowControl w:val="0"/>
        <w:suppressAutoHyphens/>
        <w:autoSpaceDE w:val="0"/>
        <w:autoSpaceDN w:val="0"/>
        <w:jc w:val="center"/>
        <w:textAlignment w:val="baseline"/>
        <w:rPr>
          <w:i/>
          <w:color w:val="000000"/>
          <w:kern w:val="3"/>
          <w:u w:val="single"/>
          <w:lang w:eastAsia="zh-CN"/>
        </w:rPr>
      </w:pPr>
      <w:proofErr w:type="gramStart"/>
      <w:r w:rsidRPr="00D4403A">
        <w:rPr>
          <w:i/>
          <w:color w:val="000000"/>
          <w:kern w:val="3"/>
          <w:u w:val="single"/>
          <w:lang w:eastAsia="zh-CN"/>
        </w:rPr>
        <w:t>vagy</w:t>
      </w:r>
      <w:proofErr w:type="gramEnd"/>
    </w:p>
    <w:p w:rsidR="006A3CEB" w:rsidRPr="00D4403A" w:rsidRDefault="006A3CEB" w:rsidP="006A3CEB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lang w:eastAsia="zh-CN"/>
        </w:rPr>
      </w:pPr>
    </w:p>
    <w:p w:rsidR="006A3CEB" w:rsidRPr="00D4403A" w:rsidRDefault="006A3CEB" w:rsidP="006A3CEB">
      <w:pPr>
        <w:widowControl w:val="0"/>
        <w:suppressAutoHyphens/>
        <w:autoSpaceDE w:val="0"/>
        <w:autoSpaceDN w:val="0"/>
        <w:jc w:val="both"/>
        <w:textAlignment w:val="baseline"/>
        <w:rPr>
          <w:bCs/>
          <w:color w:val="000000"/>
          <w:kern w:val="3"/>
          <w:highlight w:val="yellow"/>
          <w:lang w:eastAsia="zh-CN"/>
        </w:rPr>
      </w:pPr>
      <w:r w:rsidRPr="00D4403A">
        <w:rPr>
          <w:color w:val="000000"/>
          <w:kern w:val="3"/>
          <w:lang w:eastAsia="zh-CN"/>
        </w:rPr>
        <w:t xml:space="preserve">4. Fentiekre tekintettel nyilatkozom, hogy Társaságunk </w:t>
      </w:r>
      <w:r w:rsidRPr="00D4403A">
        <w:rPr>
          <w:bCs/>
          <w:color w:val="000000"/>
          <w:kern w:val="3"/>
          <w:lang w:eastAsia="zh-CN"/>
        </w:rPr>
        <w:t xml:space="preserve">a pénzmosás és a terrorizmus finanszírozása megelőzéséről és megakadályozásáról szóló 2007. évi CXXXVI. törvény 3. § </w:t>
      </w:r>
      <w:proofErr w:type="spellStart"/>
      <w:r w:rsidRPr="00D4403A">
        <w:rPr>
          <w:b/>
          <w:bCs/>
          <w:color w:val="000000"/>
          <w:kern w:val="3"/>
          <w:lang w:eastAsia="zh-CN"/>
        </w:rPr>
        <w:t>rc-rd</w:t>
      </w:r>
      <w:proofErr w:type="spellEnd"/>
      <w:r w:rsidRPr="00D4403A">
        <w:rPr>
          <w:b/>
          <w:bCs/>
          <w:color w:val="000000"/>
          <w:kern w:val="3"/>
          <w:lang w:eastAsia="zh-CN"/>
        </w:rPr>
        <w:t>)</w:t>
      </w:r>
      <w:r w:rsidRPr="00D4403A">
        <w:rPr>
          <w:bCs/>
          <w:color w:val="000000"/>
          <w:kern w:val="3"/>
          <w:lang w:eastAsia="zh-CN"/>
        </w:rPr>
        <w:t xml:space="preserve"> pontja szerint definiált </w:t>
      </w:r>
      <w:r w:rsidRPr="00D4403A">
        <w:rPr>
          <w:b/>
          <w:bCs/>
          <w:color w:val="000000"/>
          <w:kern w:val="3"/>
          <w:lang w:eastAsia="zh-CN"/>
        </w:rPr>
        <w:t>tényleges tulajdonossal rendelkezik</w:t>
      </w:r>
      <w:r w:rsidRPr="00D4403A">
        <w:rPr>
          <w:bCs/>
          <w:color w:val="000000"/>
          <w:kern w:val="3"/>
          <w:lang w:eastAsia="zh-CN"/>
        </w:rPr>
        <w:t>. Valamennyi tényleges tulajdonos nevét és állandó lakóhelyét az alábbiakban mutatom be:</w:t>
      </w:r>
    </w:p>
    <w:p w:rsidR="006A3CEB" w:rsidRPr="00D4403A" w:rsidRDefault="006A3CEB" w:rsidP="006A3CEB">
      <w:pPr>
        <w:widowControl w:val="0"/>
        <w:suppressAutoHyphens/>
        <w:autoSpaceDE w:val="0"/>
        <w:autoSpaceDN w:val="0"/>
        <w:jc w:val="both"/>
        <w:textAlignment w:val="baseline"/>
        <w:rPr>
          <w:bCs/>
          <w:color w:val="000000"/>
          <w:kern w:val="3"/>
          <w:highlight w:val="yellow"/>
          <w:lang w:eastAsia="zh-CN"/>
        </w:rPr>
      </w:pPr>
    </w:p>
    <w:p w:rsidR="006A3CEB" w:rsidRPr="00D4403A" w:rsidRDefault="006A3CEB" w:rsidP="006A3CEB">
      <w:pPr>
        <w:widowControl w:val="0"/>
        <w:autoSpaceDE w:val="0"/>
        <w:autoSpaceDN w:val="0"/>
        <w:adjustRightInd w:val="0"/>
        <w:ind w:left="2127" w:hanging="2127"/>
        <w:jc w:val="both"/>
        <w:rPr>
          <w:bCs/>
          <w:color w:val="000000"/>
        </w:rPr>
      </w:pPr>
      <w:r w:rsidRPr="00D4403A">
        <w:rPr>
          <w:bCs/>
          <w:color w:val="000000"/>
        </w:rPr>
        <w:t>Név:</w:t>
      </w:r>
      <w:r w:rsidRPr="00D4403A">
        <w:rPr>
          <w:bCs/>
          <w:color w:val="000000"/>
        </w:rPr>
        <w:tab/>
        <w:t>…</w:t>
      </w:r>
      <w:proofErr w:type="gramStart"/>
      <w:r w:rsidRPr="00D4403A">
        <w:rPr>
          <w:bCs/>
          <w:color w:val="000000"/>
        </w:rPr>
        <w:t>…………………………</w:t>
      </w:r>
      <w:proofErr w:type="gramEnd"/>
    </w:p>
    <w:p w:rsidR="006A3CEB" w:rsidRPr="00D4403A" w:rsidRDefault="006A3CEB" w:rsidP="006A3C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5"/>
        </w:tabs>
        <w:autoSpaceDE w:val="0"/>
        <w:autoSpaceDN w:val="0"/>
        <w:adjustRightInd w:val="0"/>
        <w:ind w:left="2127" w:hanging="2127"/>
        <w:jc w:val="both"/>
        <w:rPr>
          <w:bCs/>
          <w:color w:val="000000"/>
        </w:rPr>
      </w:pPr>
      <w:r w:rsidRPr="00D4403A">
        <w:rPr>
          <w:bCs/>
          <w:color w:val="000000"/>
        </w:rPr>
        <w:t>Állandó lakhely:</w:t>
      </w:r>
      <w:r w:rsidRPr="00D4403A">
        <w:rPr>
          <w:bCs/>
          <w:color w:val="000000"/>
        </w:rPr>
        <w:tab/>
        <w:t>…</w:t>
      </w:r>
      <w:proofErr w:type="gramStart"/>
      <w:r w:rsidRPr="00D4403A">
        <w:rPr>
          <w:bCs/>
          <w:color w:val="000000"/>
        </w:rPr>
        <w:t>…………………………</w:t>
      </w:r>
      <w:proofErr w:type="gramEnd"/>
    </w:p>
    <w:p w:rsidR="006A3CEB" w:rsidRPr="00D4403A" w:rsidRDefault="006A3CEB" w:rsidP="006A3CEB">
      <w:pPr>
        <w:widowControl w:val="0"/>
        <w:suppressAutoHyphens/>
        <w:autoSpaceDE w:val="0"/>
        <w:autoSpaceDN w:val="0"/>
        <w:jc w:val="center"/>
        <w:textAlignment w:val="baseline"/>
        <w:rPr>
          <w:i/>
          <w:color w:val="000000"/>
          <w:kern w:val="3"/>
          <w:u w:val="single"/>
          <w:lang w:eastAsia="zh-CN"/>
        </w:rPr>
      </w:pPr>
    </w:p>
    <w:p w:rsidR="006A3CEB" w:rsidRPr="00D4403A" w:rsidRDefault="006A3CEB" w:rsidP="006A3CEB">
      <w:pPr>
        <w:widowControl w:val="0"/>
        <w:suppressAutoHyphens/>
        <w:autoSpaceDE w:val="0"/>
        <w:autoSpaceDN w:val="0"/>
        <w:jc w:val="center"/>
        <w:textAlignment w:val="baseline"/>
        <w:rPr>
          <w:i/>
          <w:color w:val="000000"/>
          <w:kern w:val="3"/>
          <w:u w:val="single"/>
          <w:lang w:eastAsia="zh-CN"/>
        </w:rPr>
      </w:pPr>
      <w:proofErr w:type="gramStart"/>
      <w:r w:rsidRPr="00D4403A">
        <w:rPr>
          <w:i/>
          <w:color w:val="000000"/>
          <w:kern w:val="3"/>
          <w:u w:val="single"/>
          <w:lang w:eastAsia="zh-CN"/>
        </w:rPr>
        <w:t>vagy</w:t>
      </w:r>
      <w:proofErr w:type="gramEnd"/>
    </w:p>
    <w:p w:rsidR="006A3CEB" w:rsidRPr="00D4403A" w:rsidRDefault="006A3CEB" w:rsidP="006A3CEB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lang w:eastAsia="zh-CN"/>
        </w:rPr>
      </w:pPr>
    </w:p>
    <w:p w:rsidR="006A3CEB" w:rsidRPr="00D4403A" w:rsidRDefault="006A3CEB" w:rsidP="006A3CEB">
      <w:pPr>
        <w:widowControl w:val="0"/>
        <w:suppressAutoHyphens/>
        <w:autoSpaceDE w:val="0"/>
        <w:autoSpaceDN w:val="0"/>
        <w:jc w:val="both"/>
        <w:textAlignment w:val="baseline"/>
        <w:rPr>
          <w:color w:val="000000"/>
          <w:kern w:val="3"/>
          <w:highlight w:val="yellow"/>
          <w:lang w:eastAsia="zh-CN"/>
        </w:rPr>
      </w:pPr>
      <w:r w:rsidRPr="00D4403A">
        <w:rPr>
          <w:color w:val="000000"/>
          <w:kern w:val="3"/>
          <w:lang w:eastAsia="zh-CN"/>
        </w:rPr>
        <w:t xml:space="preserve">5. Fentiekre tekintettel nyilatkozom, hogy Társaságunk </w:t>
      </w:r>
      <w:r w:rsidRPr="00D4403A">
        <w:rPr>
          <w:bCs/>
          <w:color w:val="000000"/>
          <w:kern w:val="3"/>
          <w:lang w:eastAsia="zh-CN"/>
        </w:rPr>
        <w:t xml:space="preserve">a pénzmosás és a terrorizmus finanszírozása megelőzéséről és megakadályozásáról szóló 2007. évi CXXXVI. törvény 3. § </w:t>
      </w:r>
      <w:proofErr w:type="spellStart"/>
      <w:r w:rsidRPr="00D4403A">
        <w:rPr>
          <w:b/>
          <w:bCs/>
          <w:color w:val="000000"/>
          <w:kern w:val="3"/>
          <w:lang w:eastAsia="zh-CN"/>
        </w:rPr>
        <w:t>ra-rb</w:t>
      </w:r>
      <w:proofErr w:type="spellEnd"/>
      <w:r w:rsidRPr="00D4403A">
        <w:rPr>
          <w:b/>
          <w:bCs/>
          <w:color w:val="000000"/>
          <w:kern w:val="3"/>
          <w:lang w:eastAsia="zh-CN"/>
        </w:rPr>
        <w:t>)</w:t>
      </w:r>
      <w:r w:rsidRPr="00D4403A">
        <w:rPr>
          <w:bCs/>
          <w:color w:val="000000"/>
          <w:kern w:val="3"/>
          <w:lang w:eastAsia="zh-CN"/>
        </w:rPr>
        <w:t xml:space="preserve"> </w:t>
      </w:r>
      <w:proofErr w:type="spellStart"/>
      <w:r w:rsidRPr="00D4403A">
        <w:rPr>
          <w:b/>
          <w:bCs/>
          <w:color w:val="000000"/>
          <w:kern w:val="3"/>
          <w:lang w:eastAsia="zh-CN"/>
        </w:rPr>
        <w:t>rc-rd</w:t>
      </w:r>
      <w:proofErr w:type="spellEnd"/>
      <w:r w:rsidRPr="00D4403A">
        <w:rPr>
          <w:b/>
          <w:bCs/>
          <w:color w:val="000000"/>
          <w:kern w:val="3"/>
          <w:lang w:eastAsia="zh-CN"/>
        </w:rPr>
        <w:t>)</w:t>
      </w:r>
      <w:r w:rsidRPr="00D4403A">
        <w:rPr>
          <w:bCs/>
          <w:color w:val="000000"/>
          <w:kern w:val="3"/>
          <w:lang w:eastAsia="zh-CN"/>
        </w:rPr>
        <w:t xml:space="preserve"> pontja szerint definiált </w:t>
      </w:r>
      <w:r w:rsidRPr="00D4403A">
        <w:rPr>
          <w:b/>
          <w:bCs/>
          <w:color w:val="000000"/>
          <w:kern w:val="3"/>
          <w:lang w:eastAsia="zh-CN"/>
        </w:rPr>
        <w:t>tényleges tulajdonossal nem rendelkezik</w:t>
      </w:r>
      <w:r w:rsidRPr="00D4403A">
        <w:rPr>
          <w:bCs/>
          <w:color w:val="000000"/>
          <w:kern w:val="3"/>
          <w:lang w:eastAsia="zh-CN"/>
        </w:rPr>
        <w:t>.</w:t>
      </w:r>
    </w:p>
    <w:p w:rsidR="006A3CEB" w:rsidRPr="00D4403A" w:rsidRDefault="006A3CEB" w:rsidP="006A3CEB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lang w:eastAsia="zh-CN"/>
        </w:rPr>
      </w:pPr>
    </w:p>
    <w:p w:rsidR="006A3CEB" w:rsidRPr="00D4403A" w:rsidRDefault="006A3CEB" w:rsidP="006A3CEB">
      <w:pPr>
        <w:widowControl w:val="0"/>
        <w:suppressAutoHyphens/>
        <w:autoSpaceDE w:val="0"/>
        <w:autoSpaceDN w:val="0"/>
        <w:textAlignment w:val="baseline"/>
        <w:rPr>
          <w:color w:val="000000"/>
          <w:kern w:val="3"/>
          <w:lang w:eastAsia="zh-CN"/>
        </w:rPr>
      </w:pPr>
      <w:r w:rsidRPr="00D4403A">
        <w:rPr>
          <w:color w:val="000000"/>
          <w:kern w:val="3"/>
          <w:lang w:eastAsia="zh-CN"/>
        </w:rPr>
        <w:t>Kelt:</w:t>
      </w:r>
    </w:p>
    <w:p w:rsidR="006A3CEB" w:rsidRPr="00D4403A" w:rsidRDefault="006A3CEB" w:rsidP="006A3CEB">
      <w:pPr>
        <w:widowControl w:val="0"/>
        <w:tabs>
          <w:tab w:val="center" w:pos="7371"/>
        </w:tabs>
        <w:suppressAutoHyphens/>
        <w:autoSpaceDE w:val="0"/>
        <w:autoSpaceDN w:val="0"/>
        <w:jc w:val="both"/>
        <w:textAlignment w:val="baseline"/>
        <w:rPr>
          <w:color w:val="000000"/>
          <w:kern w:val="3"/>
          <w:lang w:eastAsia="zh-CN"/>
        </w:rPr>
      </w:pPr>
      <w:r w:rsidRPr="00D4403A">
        <w:rPr>
          <w:color w:val="000000"/>
          <w:kern w:val="3"/>
          <w:lang w:eastAsia="zh-CN"/>
        </w:rPr>
        <w:t>……………………………….</w:t>
      </w:r>
    </w:p>
    <w:p w:rsidR="0076355F" w:rsidRDefault="006A3CEB" w:rsidP="0076355F">
      <w:pPr>
        <w:widowControl w:val="0"/>
        <w:tabs>
          <w:tab w:val="center" w:pos="7371"/>
        </w:tabs>
        <w:suppressAutoHyphens/>
        <w:autoSpaceDE w:val="0"/>
        <w:autoSpaceDN w:val="0"/>
        <w:jc w:val="both"/>
        <w:textAlignment w:val="baseline"/>
        <w:rPr>
          <w:bCs/>
          <w:color w:val="000000"/>
          <w:kern w:val="3"/>
          <w:lang w:eastAsia="zh-CN"/>
        </w:rPr>
      </w:pPr>
      <w:r w:rsidRPr="00D4403A">
        <w:rPr>
          <w:b/>
          <w:bCs/>
          <w:color w:val="000000"/>
          <w:kern w:val="3"/>
          <w:lang w:eastAsia="zh-CN"/>
        </w:rPr>
        <w:t xml:space="preserve"> </w:t>
      </w:r>
      <w:r w:rsidRPr="00D4403A">
        <w:rPr>
          <w:b/>
          <w:bCs/>
          <w:color w:val="000000"/>
          <w:kern w:val="3"/>
          <w:lang w:eastAsia="zh-CN"/>
        </w:rPr>
        <w:tab/>
      </w:r>
      <w:proofErr w:type="gramStart"/>
      <w:r w:rsidRPr="00D4403A">
        <w:rPr>
          <w:bCs/>
          <w:color w:val="000000"/>
          <w:kern w:val="3"/>
          <w:lang w:eastAsia="zh-CN"/>
        </w:rPr>
        <w:t>cégszerű</w:t>
      </w:r>
      <w:proofErr w:type="gramEnd"/>
      <w:r w:rsidRPr="00D4403A">
        <w:rPr>
          <w:bCs/>
          <w:color w:val="000000"/>
          <w:kern w:val="3"/>
          <w:lang w:eastAsia="zh-CN"/>
        </w:rPr>
        <w:t xml:space="preserve"> aláírás</w:t>
      </w:r>
    </w:p>
    <w:p w:rsidR="0076355F" w:rsidRDefault="0076355F" w:rsidP="0076355F">
      <w:pPr>
        <w:widowControl w:val="0"/>
        <w:tabs>
          <w:tab w:val="center" w:pos="7371"/>
        </w:tabs>
        <w:suppressAutoHyphens/>
        <w:autoSpaceDE w:val="0"/>
        <w:autoSpaceDN w:val="0"/>
        <w:jc w:val="both"/>
        <w:textAlignment w:val="baseline"/>
        <w:rPr>
          <w:bCs/>
          <w:color w:val="000000"/>
          <w:kern w:val="3"/>
          <w:lang w:eastAsia="zh-CN"/>
        </w:rPr>
      </w:pPr>
      <w:r>
        <w:rPr>
          <w:bCs/>
          <w:color w:val="000000"/>
          <w:kern w:val="3"/>
          <w:lang w:eastAsia="zh-CN"/>
        </w:rPr>
        <w:br w:type="page"/>
      </w:r>
    </w:p>
    <w:p w:rsidR="006A3CEB" w:rsidRDefault="006A3CEB" w:rsidP="006A3CEB">
      <w:pPr>
        <w:jc w:val="right"/>
      </w:pPr>
    </w:p>
    <w:p w:rsidR="006A3CEB" w:rsidRPr="00FF0351" w:rsidRDefault="006A3CEB" w:rsidP="006A3CEB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rPr>
          <w:rFonts w:ascii="Times New Roman" w:hAnsi="Times New Roman"/>
          <w:sz w:val="22"/>
          <w:szCs w:val="22"/>
        </w:rPr>
      </w:pPr>
      <w:r w:rsidRPr="00FF0351">
        <w:rPr>
          <w:rFonts w:ascii="Times New Roman" w:hAnsi="Times New Roman"/>
          <w:sz w:val="22"/>
          <w:szCs w:val="22"/>
        </w:rPr>
        <w:t>Nyilatkozat a Kbt. 66. § (2) és (4) bekezdése tekintetében</w:t>
      </w:r>
    </w:p>
    <w:p w:rsidR="006A3CEB" w:rsidRPr="00FF0351" w:rsidRDefault="006A3CEB" w:rsidP="006A3CEB"/>
    <w:p w:rsidR="006A3CEB" w:rsidRPr="00FF0351" w:rsidRDefault="006A3CEB" w:rsidP="006A3CEB">
      <w:pPr>
        <w:jc w:val="center"/>
        <w:rPr>
          <w:b/>
        </w:rPr>
      </w:pPr>
      <w:r w:rsidRPr="00FF0351">
        <w:rPr>
          <w:rFonts w:eastAsia="PF DinDisplay Pro"/>
          <w:b/>
        </w:rPr>
        <w:t>“</w:t>
      </w:r>
      <w:r>
        <w:rPr>
          <w:rFonts w:eastAsia="PF DinDisplay Pro"/>
          <w:b/>
        </w:rPr>
        <w:t>Villamos</w:t>
      </w:r>
      <w:r w:rsidRPr="00FF0351">
        <w:rPr>
          <w:rFonts w:eastAsia="PF DinDisplay Pro"/>
          <w:b/>
        </w:rPr>
        <w:t xml:space="preserve"> energia beszerzése</w:t>
      </w:r>
      <w:r>
        <w:rPr>
          <w:rFonts w:eastAsia="PF DinDisplay Pro"/>
          <w:b/>
        </w:rPr>
        <w:t xml:space="preserve"> 2017</w:t>
      </w:r>
      <w:r w:rsidRPr="00FF0351">
        <w:rPr>
          <w:rFonts w:eastAsia="PF DinDisplay Pro"/>
          <w:b/>
        </w:rPr>
        <w:t xml:space="preserve"> – Magyar Bányászati és Földtani Hivatal”</w:t>
      </w:r>
    </w:p>
    <w:p w:rsidR="006A3CEB" w:rsidRPr="00FF0351" w:rsidRDefault="006A3CEB" w:rsidP="006A3CEB"/>
    <w:p w:rsidR="006A3CEB" w:rsidRPr="00FF0351" w:rsidRDefault="006A3CEB" w:rsidP="006A3CEB">
      <w:pPr>
        <w:jc w:val="both"/>
        <w:rPr>
          <w:rFonts w:eastAsia="Times"/>
        </w:rPr>
      </w:pPr>
      <w:proofErr w:type="gramStart"/>
      <w:r w:rsidRPr="00FF0351">
        <w:rPr>
          <w:rFonts w:eastAsia="PF DinDisplay Pro,Times"/>
        </w:rPr>
        <w:t>Alulírott …</w:t>
      </w:r>
      <w:proofErr w:type="gramEnd"/>
      <w:r w:rsidRPr="00FF0351">
        <w:rPr>
          <w:rFonts w:eastAsia="PF DinDisplay Pro,Times"/>
        </w:rPr>
        <w:t>……………………………… a(z) ………………………………… képviselőj</w:t>
      </w:r>
      <w:r w:rsidRPr="00FF0351">
        <w:rPr>
          <w:rFonts w:eastAsia="PF DinDisplay Pro,Times"/>
        </w:rPr>
        <w:t>e</w:t>
      </w:r>
      <w:r w:rsidRPr="00FF0351">
        <w:rPr>
          <w:rFonts w:eastAsia="PF DinDisplay Pro,Times"/>
        </w:rPr>
        <w:t xml:space="preserve">ként a fenti tárgyú eljárás során az alábbiak szerint </w:t>
      </w:r>
      <w:r w:rsidRPr="00FF0351">
        <w:rPr>
          <w:rFonts w:eastAsia="Times"/>
          <w:b/>
          <w:spacing w:val="40"/>
        </w:rPr>
        <w:t>nyilatkozom</w:t>
      </w:r>
      <w:r w:rsidRPr="00FF0351">
        <w:rPr>
          <w:rFonts w:eastAsia="PF DinDisplay Pro,Times"/>
        </w:rPr>
        <w:t>:</w:t>
      </w:r>
    </w:p>
    <w:p w:rsidR="006A3CEB" w:rsidRPr="00FF0351" w:rsidRDefault="006A3CEB" w:rsidP="006A3CEB">
      <w:pPr>
        <w:rPr>
          <w:rFonts w:eastAsia="Times"/>
        </w:rPr>
      </w:pPr>
    </w:p>
    <w:p w:rsidR="006A3CEB" w:rsidRPr="00FF0351" w:rsidRDefault="006A3CEB" w:rsidP="006A3CEB">
      <w:pPr>
        <w:pStyle w:val="Listaszerbekezds"/>
        <w:numPr>
          <w:ilvl w:val="0"/>
          <w:numId w:val="12"/>
        </w:numPr>
        <w:contextualSpacing/>
        <w:jc w:val="both"/>
        <w:rPr>
          <w:rFonts w:eastAsia="PF DinDisplay Pro,Times"/>
          <w:sz w:val="22"/>
          <w:szCs w:val="22"/>
        </w:rPr>
      </w:pPr>
      <w:r w:rsidRPr="00FF0351">
        <w:rPr>
          <w:rFonts w:eastAsia="PF DinDisplay Pro,Times"/>
          <w:sz w:val="22"/>
          <w:szCs w:val="22"/>
        </w:rPr>
        <w:t>miután az Önök felhívásának és dokumentációjának feltételeit megvizsgáltuk, azokat elfoga</w:t>
      </w:r>
      <w:r w:rsidRPr="00FF0351">
        <w:rPr>
          <w:rFonts w:eastAsia="PF DinDisplay Pro,Times"/>
          <w:sz w:val="22"/>
          <w:szCs w:val="22"/>
        </w:rPr>
        <w:t>d</w:t>
      </w:r>
      <w:r w:rsidRPr="00FF0351">
        <w:rPr>
          <w:rFonts w:eastAsia="PF DinDisplay Pro,Times"/>
          <w:sz w:val="22"/>
          <w:szCs w:val="22"/>
        </w:rPr>
        <w:t>juk, és a felhívás és dokumentáció feltételei, továbbá az eljárás során keletkezett egyéb dok</w:t>
      </w:r>
      <w:r w:rsidRPr="00FF0351">
        <w:rPr>
          <w:rFonts w:eastAsia="PF DinDisplay Pro,Times"/>
          <w:sz w:val="22"/>
          <w:szCs w:val="22"/>
        </w:rPr>
        <w:t>u</w:t>
      </w:r>
      <w:r w:rsidRPr="00FF0351">
        <w:rPr>
          <w:rFonts w:eastAsia="PF DinDisplay Pro,Times"/>
          <w:sz w:val="22"/>
          <w:szCs w:val="22"/>
        </w:rPr>
        <w:t>mentumok szerint ajánlatot teszünk az ajánlatunkban a Felolvasólapon rögzített ajánlati áron</w:t>
      </w:r>
    </w:p>
    <w:p w:rsidR="006A3CEB" w:rsidRPr="00FF0351" w:rsidRDefault="006A3CEB" w:rsidP="006A3CEB">
      <w:pPr>
        <w:pStyle w:val="Listaszerbekezds"/>
        <w:numPr>
          <w:ilvl w:val="0"/>
          <w:numId w:val="12"/>
        </w:numPr>
        <w:contextualSpacing/>
        <w:jc w:val="both"/>
        <w:rPr>
          <w:rFonts w:eastAsia="PF DinDisplay Pro,Times"/>
          <w:sz w:val="22"/>
          <w:szCs w:val="22"/>
        </w:rPr>
      </w:pPr>
      <w:r w:rsidRPr="00FF0351">
        <w:rPr>
          <w:rFonts w:eastAsia="PF DinDisplay Pro,Times"/>
          <w:sz w:val="22"/>
          <w:szCs w:val="22"/>
        </w:rPr>
        <w:t>nyertességünk esetén készek és képesek vagyunk az ajánlatunkban, valamint a felhívásban, a dokumentációban és a közbeszerzési eljárás során keletkezett egyéb iratokban előírt feltét</w:t>
      </w:r>
      <w:r w:rsidRPr="00FF0351">
        <w:rPr>
          <w:rFonts w:eastAsia="PF DinDisplay Pro,Times"/>
          <w:sz w:val="22"/>
          <w:szCs w:val="22"/>
        </w:rPr>
        <w:t>e</w:t>
      </w:r>
      <w:r w:rsidRPr="00FF0351">
        <w:rPr>
          <w:rFonts w:eastAsia="PF DinDisplay Pro,Times"/>
          <w:sz w:val="22"/>
          <w:szCs w:val="22"/>
        </w:rPr>
        <w:t>leknek megfelelően a szerződés megkötésére és teljesítésére, nyertességünk esetén vállaljuk a felhívásban, a dokumentációban és a közbeszerzési eljárás során keletkezett egyéb iratokban előírt feltételeknek megfelelően a szerződés megkötését</w:t>
      </w:r>
    </w:p>
    <w:p w:rsidR="006A3CEB" w:rsidRDefault="006A3CEB" w:rsidP="006A3CEB">
      <w:pPr>
        <w:spacing w:before="120" w:after="120"/>
        <w:ind w:left="720"/>
        <w:jc w:val="both"/>
        <w:rPr>
          <w:rFonts w:eastAsia="PF DinDisplay Pro"/>
        </w:rPr>
      </w:pPr>
    </w:p>
    <w:p w:rsidR="006A3CEB" w:rsidRPr="00FF0351" w:rsidRDefault="006A3CEB" w:rsidP="006A3CEB">
      <w:pPr>
        <w:spacing w:before="120" w:after="120"/>
        <w:ind w:left="720"/>
        <w:jc w:val="both"/>
        <w:rPr>
          <w:rFonts w:eastAsia="PF DinDisplay Pro"/>
        </w:rPr>
      </w:pPr>
      <w:r w:rsidRPr="00FF0351">
        <w:rPr>
          <w:rFonts w:eastAsia="PF DinDisplay Pro"/>
        </w:rPr>
        <w:t xml:space="preserve">Nyilatkozom továbbá, hogy </w:t>
      </w:r>
      <w:proofErr w:type="gramStart"/>
      <w:r w:rsidRPr="00FF0351">
        <w:rPr>
          <w:rFonts w:eastAsia="PF DinDisplay Pro"/>
        </w:rPr>
        <w:t>a(</w:t>
      </w:r>
      <w:proofErr w:type="gramEnd"/>
      <w:r w:rsidRPr="00FF0351">
        <w:rPr>
          <w:rFonts w:eastAsia="PF DinDisplay Pro"/>
        </w:rPr>
        <w:t>z) ………………………………… ajánlattevő:</w:t>
      </w:r>
      <w:r w:rsidRPr="00FF0351">
        <w:rPr>
          <w:rFonts w:eastAsia="PF DinDisplay Pro"/>
          <w:vertAlign w:val="superscript"/>
        </w:rPr>
        <w:footnoteReference w:id="1"/>
      </w:r>
    </w:p>
    <w:p w:rsidR="006A3CEB" w:rsidRPr="00FF0351" w:rsidRDefault="006A3CEB" w:rsidP="006A3CEB">
      <w:pPr>
        <w:numPr>
          <w:ilvl w:val="0"/>
          <w:numId w:val="13"/>
        </w:numPr>
        <w:tabs>
          <w:tab w:val="left" w:pos="851"/>
        </w:tabs>
        <w:suppressAutoHyphens/>
        <w:spacing w:before="120" w:after="120"/>
        <w:jc w:val="both"/>
        <w:rPr>
          <w:rFonts w:eastAsia="PF DinDisplay Pro"/>
        </w:rPr>
      </w:pPr>
      <w:r w:rsidRPr="00FF0351">
        <w:rPr>
          <w:rFonts w:eastAsia="PF DinDisplay Pro"/>
        </w:rPr>
        <w:t xml:space="preserve">a kis- és középvállalkozásokról, fejlődésük támogatásáról szóló 2004. évi XXXIV. törvény értelmében </w:t>
      </w:r>
      <w:proofErr w:type="spellStart"/>
      <w:r w:rsidRPr="00FF0351">
        <w:rPr>
          <w:rFonts w:eastAsia="PF DinDisplay Pro"/>
        </w:rPr>
        <w:t>mikrovállalkozásnak</w:t>
      </w:r>
      <w:proofErr w:type="spellEnd"/>
      <w:r w:rsidRPr="00FF0351">
        <w:rPr>
          <w:rFonts w:eastAsia="PF DinDisplay Pro"/>
        </w:rPr>
        <w:t xml:space="preserve"> / kisvállalkozásnak / középvállalkozásnak minősül.</w:t>
      </w:r>
    </w:p>
    <w:p w:rsidR="006A3CEB" w:rsidRPr="00FF0351" w:rsidRDefault="006A3CEB" w:rsidP="006A3CEB">
      <w:pPr>
        <w:numPr>
          <w:ilvl w:val="0"/>
          <w:numId w:val="13"/>
        </w:numPr>
        <w:tabs>
          <w:tab w:val="left" w:pos="851"/>
        </w:tabs>
        <w:suppressAutoHyphens/>
        <w:spacing w:before="120" w:after="120"/>
        <w:jc w:val="both"/>
        <w:rPr>
          <w:rFonts w:eastAsia="PF DinDisplay Pro"/>
        </w:rPr>
      </w:pPr>
      <w:r w:rsidRPr="00FF0351">
        <w:rPr>
          <w:rFonts w:eastAsia="PF DinDisplay Pro"/>
        </w:rPr>
        <w:t>nem tartozik a kis- és középvállalkozásokról, fejlődésük támogatásáról szóló 2004. évi XXXIV. törvény hatálya alá.</w:t>
      </w:r>
      <w:r w:rsidRPr="00FF0351">
        <w:rPr>
          <w:rFonts w:eastAsia="PF DinDisplay Pro"/>
          <w:vertAlign w:val="superscript"/>
        </w:rPr>
        <w:footnoteReference w:id="2"/>
      </w:r>
    </w:p>
    <w:p w:rsidR="006A3CEB" w:rsidRDefault="006A3CEB" w:rsidP="006A3CEB">
      <w:pPr>
        <w:ind w:right="-360"/>
        <w:jc w:val="both"/>
      </w:pPr>
    </w:p>
    <w:p w:rsidR="006A3CEB" w:rsidRPr="00FF0351" w:rsidRDefault="006A3CEB" w:rsidP="006A3CEB">
      <w:pPr>
        <w:ind w:right="-360"/>
        <w:jc w:val="both"/>
      </w:pPr>
    </w:p>
    <w:p w:rsidR="006A3CEB" w:rsidRPr="00FF0351" w:rsidRDefault="006A3CEB" w:rsidP="006A3CEB">
      <w:pPr>
        <w:ind w:right="-360"/>
        <w:jc w:val="both"/>
      </w:pPr>
      <w:r w:rsidRPr="00FF0351">
        <w:rPr>
          <w:rFonts w:eastAsia="PF DinDisplay Pro"/>
        </w:rPr>
        <w:t>Kelt</w:t>
      </w:r>
      <w:proofErr w:type="gramStart"/>
      <w:r w:rsidRPr="00FF0351">
        <w:rPr>
          <w:rFonts w:eastAsia="PF DinDisplay Pro"/>
        </w:rPr>
        <w:t>: …</w:t>
      </w:r>
      <w:proofErr w:type="gramEnd"/>
      <w:r w:rsidRPr="00FF0351">
        <w:rPr>
          <w:rFonts w:eastAsia="PF DinDisplay Pro"/>
        </w:rPr>
        <w:t>………… ……….. év ……………….. hónap …. napján</w:t>
      </w:r>
    </w:p>
    <w:p w:rsidR="006A3CEB" w:rsidRPr="00FF0351" w:rsidRDefault="006A3CEB" w:rsidP="006A3CEB">
      <w:pPr>
        <w:pStyle w:val="Listaszerbekezds"/>
        <w:ind w:left="1440"/>
        <w:rPr>
          <w:sz w:val="22"/>
          <w:szCs w:val="22"/>
        </w:rPr>
      </w:pPr>
    </w:p>
    <w:p w:rsidR="006A3CEB" w:rsidRDefault="006A3CEB" w:rsidP="006A3CEB"/>
    <w:p w:rsidR="006A3CEB" w:rsidRPr="00FF0351" w:rsidRDefault="006A3CEB" w:rsidP="006A3CEB"/>
    <w:p w:rsidR="006A3CEB" w:rsidRPr="00FF0351" w:rsidRDefault="006A3CEB" w:rsidP="006A3CEB">
      <w:pPr>
        <w:tabs>
          <w:tab w:val="left" w:pos="5670"/>
        </w:tabs>
      </w:pPr>
      <w:r>
        <w:rPr>
          <w:rFonts w:eastAsia="PF DinDisplay Pro"/>
        </w:rPr>
        <w:tab/>
      </w:r>
      <w:r w:rsidRPr="00FF0351">
        <w:rPr>
          <w:rFonts w:eastAsia="PF DinDisplay Pro"/>
        </w:rPr>
        <w:t>(Cégszerű aláírás</w:t>
      </w:r>
      <w:r>
        <w:rPr>
          <w:rFonts w:eastAsia="PF DinDisplay Pro"/>
        </w:rPr>
        <w:t>)</w:t>
      </w:r>
    </w:p>
    <w:p w:rsidR="006A3CEB" w:rsidRDefault="006A3CEB" w:rsidP="006A3CEB">
      <w:r>
        <w:br w:type="page"/>
      </w:r>
    </w:p>
    <w:p w:rsidR="006A3CEB" w:rsidRDefault="006A3CEB" w:rsidP="006A3CEB">
      <w:pPr>
        <w:jc w:val="right"/>
      </w:pPr>
    </w:p>
    <w:p w:rsidR="006A3CEB" w:rsidRPr="00943E37" w:rsidRDefault="006A3CEB" w:rsidP="006A3CEB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rPr>
          <w:rFonts w:ascii="Times New Roman" w:hAnsi="Times New Roman"/>
          <w:sz w:val="24"/>
          <w:szCs w:val="24"/>
        </w:rPr>
      </w:pPr>
      <w:r w:rsidRPr="00943E37">
        <w:rPr>
          <w:rFonts w:ascii="Times New Roman" w:hAnsi="Times New Roman"/>
          <w:sz w:val="24"/>
          <w:szCs w:val="24"/>
        </w:rPr>
        <w:t>Nyilatkozat a Kbt. 114. § (2) bekezdése tekintetében</w:t>
      </w:r>
    </w:p>
    <w:p w:rsidR="006A3CEB" w:rsidRPr="00943E37" w:rsidRDefault="006A3CEB" w:rsidP="006A3CEB"/>
    <w:p w:rsidR="006A3CEB" w:rsidRPr="00943E37" w:rsidRDefault="006A3CEB" w:rsidP="006A3CEB">
      <w:pPr>
        <w:jc w:val="center"/>
        <w:rPr>
          <w:b/>
        </w:rPr>
      </w:pPr>
      <w:r w:rsidRPr="00943E37">
        <w:rPr>
          <w:rFonts w:eastAsia="PF DinDisplay Pro"/>
          <w:b/>
        </w:rPr>
        <w:t>“Villamos energia beszerzése 2017 – Magyar Bányászati és Földtani Hivatal”</w:t>
      </w:r>
    </w:p>
    <w:p w:rsidR="006A3CEB" w:rsidRPr="00943E37" w:rsidRDefault="006A3CEB" w:rsidP="006A3CEB"/>
    <w:p w:rsidR="006A3CEB" w:rsidRPr="00943E37" w:rsidRDefault="006A3CEB" w:rsidP="006A3CEB"/>
    <w:p w:rsidR="006A3CEB" w:rsidRPr="00943E37" w:rsidRDefault="006A3CEB" w:rsidP="006A3CEB"/>
    <w:p w:rsidR="006A3CEB" w:rsidRPr="00943E37" w:rsidRDefault="006A3CEB" w:rsidP="006A3CEB"/>
    <w:p w:rsidR="006A3CEB" w:rsidRPr="00943E37" w:rsidRDefault="006A3CEB" w:rsidP="006A3CEB">
      <w:pPr>
        <w:jc w:val="both"/>
        <w:rPr>
          <w:rFonts w:eastAsia="Times"/>
        </w:rPr>
      </w:pPr>
      <w:proofErr w:type="gramStart"/>
      <w:r w:rsidRPr="00943E37">
        <w:rPr>
          <w:rFonts w:eastAsia="PF DinDisplay Pro,Times"/>
        </w:rPr>
        <w:t>Alulírott</w:t>
      </w:r>
      <w:r>
        <w:rPr>
          <w:rFonts w:eastAsia="PF DinDisplay Pro,Times"/>
        </w:rPr>
        <w:t xml:space="preserve">  </w:t>
      </w:r>
      <w:r w:rsidRPr="00943E37">
        <w:rPr>
          <w:rFonts w:eastAsia="PF DinDisplay Pro,Times"/>
        </w:rPr>
        <w:t>…</w:t>
      </w:r>
      <w:proofErr w:type="gramEnd"/>
      <w:r w:rsidRPr="00943E37">
        <w:rPr>
          <w:rFonts w:eastAsia="PF DinDisplay Pro,Times"/>
        </w:rPr>
        <w:t xml:space="preserve">………………………… a(z) ………………………………… képviselőjeként a fenti tárgyú eljárás során az alábbiak szerint </w:t>
      </w:r>
      <w:r w:rsidRPr="00943E37">
        <w:rPr>
          <w:rFonts w:eastAsia="Times"/>
          <w:b/>
          <w:spacing w:val="40"/>
        </w:rPr>
        <w:t>nyilatkozom</w:t>
      </w:r>
      <w:r w:rsidRPr="00943E37">
        <w:rPr>
          <w:rFonts w:eastAsia="PF DinDisplay Pro,Times"/>
        </w:rPr>
        <w:t>:</w:t>
      </w:r>
    </w:p>
    <w:p w:rsidR="006A3CEB" w:rsidRDefault="006A3CEB" w:rsidP="006A3CEB">
      <w:pPr>
        <w:ind w:right="-360"/>
      </w:pPr>
    </w:p>
    <w:p w:rsidR="006A3CEB" w:rsidRDefault="006A3CEB" w:rsidP="006A3CEB">
      <w:pPr>
        <w:ind w:right="-360"/>
      </w:pPr>
    </w:p>
    <w:p w:rsidR="006A3CEB" w:rsidRDefault="006A3CEB" w:rsidP="006A3CEB">
      <w:pPr>
        <w:ind w:right="-360"/>
      </w:pPr>
      <w:proofErr w:type="gramStart"/>
      <w:r w:rsidRPr="00943E37">
        <w:t>A</w:t>
      </w:r>
      <w:r>
        <w:t>lulírott</w:t>
      </w:r>
      <w:proofErr w:type="gramEnd"/>
      <w:r>
        <w:t xml:space="preserve">                             mint</w:t>
      </w:r>
      <w:r w:rsidRPr="00943E37">
        <w:t xml:space="preserve"> a </w:t>
      </w:r>
      <w:r>
        <w:t xml:space="preserve">              (cég, székhely)</w:t>
      </w:r>
      <w:r w:rsidRPr="00943E37">
        <w:t xml:space="preserve"> cégjegyzésre jogosult képviselője a felhívásban, a dokumentációban és a Kbt. </w:t>
      </w:r>
      <w:r w:rsidRPr="00943E37">
        <w:rPr>
          <w:b/>
          <w:bCs/>
          <w:iCs/>
        </w:rPr>
        <w:t xml:space="preserve">114. </w:t>
      </w:r>
      <w:r>
        <w:rPr>
          <w:b/>
          <w:bCs/>
          <w:iCs/>
        </w:rPr>
        <w:t xml:space="preserve">§ </w:t>
      </w:r>
      <w:r w:rsidRPr="00943E37">
        <w:t>(2) bekezdésbe</w:t>
      </w:r>
      <w:r>
        <w:t>n előí</w:t>
      </w:r>
      <w:r w:rsidRPr="00943E37">
        <w:t>rtaknak</w:t>
      </w:r>
      <w:r>
        <w:t xml:space="preserve"> megfelelően eze</w:t>
      </w:r>
      <w:r>
        <w:t>n</w:t>
      </w:r>
      <w:r>
        <w:t>nel kijelentem</w:t>
      </w:r>
      <w:r w:rsidRPr="00943E37">
        <w:t>, hogy az általam igaz</w:t>
      </w:r>
      <w:r>
        <w:t xml:space="preserve">olni </w:t>
      </w:r>
      <w:r w:rsidRPr="00943E37">
        <w:t>kívánt, az ajánlat</w:t>
      </w:r>
      <w:r>
        <w:t>i</w:t>
      </w:r>
      <w:r w:rsidRPr="00943E37">
        <w:t xml:space="preserve"> felhívásban előírt alkalmassági köv</w:t>
      </w:r>
      <w:r w:rsidRPr="00943E37">
        <w:t>e</w:t>
      </w:r>
      <w:r w:rsidRPr="00943E37">
        <w:t xml:space="preserve">telmények teljesülnek. </w:t>
      </w:r>
    </w:p>
    <w:p w:rsidR="006A3CEB" w:rsidRPr="00943E37" w:rsidRDefault="006A3CEB" w:rsidP="006A3CEB">
      <w:pPr>
        <w:ind w:right="-360"/>
      </w:pPr>
    </w:p>
    <w:p w:rsidR="006A3CEB" w:rsidRPr="00943E37" w:rsidRDefault="006A3CEB" w:rsidP="006A3CEB">
      <w:pPr>
        <w:ind w:right="-360"/>
        <w:jc w:val="both"/>
      </w:pPr>
    </w:p>
    <w:p w:rsidR="006A3CEB" w:rsidRPr="00943E37" w:rsidRDefault="006A3CEB" w:rsidP="006A3CEB">
      <w:pPr>
        <w:ind w:right="-360"/>
        <w:jc w:val="both"/>
      </w:pPr>
      <w:r w:rsidRPr="00943E37">
        <w:rPr>
          <w:rFonts w:eastAsia="PF DinDisplay Pro"/>
        </w:rPr>
        <w:t>Kelt</w:t>
      </w:r>
      <w:proofErr w:type="gramStart"/>
      <w:r w:rsidRPr="00943E37">
        <w:rPr>
          <w:rFonts w:eastAsia="PF DinDisplay Pro"/>
        </w:rPr>
        <w:t>: …</w:t>
      </w:r>
      <w:proofErr w:type="gramEnd"/>
      <w:r w:rsidRPr="00943E37">
        <w:rPr>
          <w:rFonts w:eastAsia="PF DinDisplay Pro"/>
        </w:rPr>
        <w:t>………… ……….. év ……………….. hónap …. napján</w:t>
      </w:r>
    </w:p>
    <w:p w:rsidR="006A3CEB" w:rsidRPr="00943E37" w:rsidRDefault="006A3CEB" w:rsidP="006A3CEB">
      <w:pPr>
        <w:pStyle w:val="Listaszerbekezds"/>
        <w:ind w:left="1440"/>
      </w:pPr>
    </w:p>
    <w:p w:rsidR="006A3CEB" w:rsidRPr="00943E37" w:rsidRDefault="006A3CEB" w:rsidP="006A3CEB"/>
    <w:p w:rsidR="006A3CEB" w:rsidRPr="00943E37" w:rsidRDefault="006A3CEB" w:rsidP="006A3CEB"/>
    <w:p w:rsidR="006A3CEB" w:rsidRPr="00943E37" w:rsidRDefault="006A3CEB" w:rsidP="006A3CEB">
      <w:pPr>
        <w:tabs>
          <w:tab w:val="left" w:pos="5670"/>
        </w:tabs>
      </w:pPr>
      <w:r w:rsidRPr="00943E37">
        <w:rPr>
          <w:rFonts w:eastAsia="PF DinDisplay Pro"/>
        </w:rPr>
        <w:tab/>
        <w:t>(Cégszerű aláírás)</w:t>
      </w:r>
    </w:p>
    <w:p w:rsidR="006A3CEB" w:rsidRDefault="006A3CEB" w:rsidP="006A3CEB">
      <w:r>
        <w:br w:type="page"/>
      </w:r>
    </w:p>
    <w:p w:rsidR="006A3CEB" w:rsidRDefault="006A3CEB" w:rsidP="006A3CEB">
      <w:pPr>
        <w:jc w:val="right"/>
      </w:pPr>
    </w:p>
    <w:p w:rsidR="006A3CEB" w:rsidRPr="00943E37" w:rsidRDefault="006A3CEB" w:rsidP="006A3CEB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rPr>
          <w:rFonts w:ascii="Times New Roman" w:hAnsi="Times New Roman"/>
          <w:sz w:val="24"/>
          <w:szCs w:val="24"/>
        </w:rPr>
      </w:pPr>
      <w:r w:rsidRPr="00943E37">
        <w:rPr>
          <w:rFonts w:ascii="Times New Roman" w:hAnsi="Times New Roman"/>
          <w:sz w:val="24"/>
          <w:szCs w:val="24"/>
        </w:rPr>
        <w:t>Nyilatkozat a Kbt. 114. § (2) bekezdése tekintetében</w:t>
      </w:r>
    </w:p>
    <w:p w:rsidR="006A3CEB" w:rsidRPr="00943E37" w:rsidRDefault="006A3CEB" w:rsidP="006A3CEB"/>
    <w:p w:rsidR="006A3CEB" w:rsidRPr="00943E37" w:rsidRDefault="006A3CEB" w:rsidP="006A3CEB">
      <w:pPr>
        <w:jc w:val="center"/>
        <w:rPr>
          <w:b/>
        </w:rPr>
      </w:pPr>
      <w:r w:rsidRPr="00943E37">
        <w:rPr>
          <w:rFonts w:eastAsia="PF DinDisplay Pro"/>
          <w:b/>
        </w:rPr>
        <w:t>“Villamos energia beszerzése 2017 – Magyar Bányászati és Földtani Hivatal”</w:t>
      </w:r>
    </w:p>
    <w:p w:rsidR="006A3CEB" w:rsidRPr="00943E37" w:rsidRDefault="006A3CEB" w:rsidP="006A3CEB"/>
    <w:p w:rsidR="006A3CEB" w:rsidRPr="00943E37" w:rsidRDefault="006A3CEB" w:rsidP="006A3CEB"/>
    <w:p w:rsidR="006A3CEB" w:rsidRPr="00943E37" w:rsidRDefault="006A3CEB" w:rsidP="006A3CEB"/>
    <w:p w:rsidR="006A3CEB" w:rsidRPr="00943E37" w:rsidRDefault="006A3CEB" w:rsidP="006A3CEB"/>
    <w:p w:rsidR="006A3CEB" w:rsidRPr="00943E37" w:rsidRDefault="006A3CEB" w:rsidP="006A3CEB">
      <w:pPr>
        <w:jc w:val="both"/>
        <w:rPr>
          <w:rFonts w:eastAsia="Times"/>
        </w:rPr>
      </w:pPr>
      <w:proofErr w:type="gramStart"/>
      <w:r w:rsidRPr="00943E37">
        <w:rPr>
          <w:rFonts w:eastAsia="PF DinDisplay Pro,Times"/>
        </w:rPr>
        <w:t>Alulírott</w:t>
      </w:r>
      <w:r>
        <w:rPr>
          <w:rFonts w:eastAsia="PF DinDisplay Pro,Times"/>
        </w:rPr>
        <w:t xml:space="preserve">  </w:t>
      </w:r>
      <w:r w:rsidRPr="00943E37">
        <w:rPr>
          <w:rFonts w:eastAsia="PF DinDisplay Pro,Times"/>
        </w:rPr>
        <w:t>…</w:t>
      </w:r>
      <w:proofErr w:type="gramEnd"/>
      <w:r w:rsidRPr="00943E37">
        <w:rPr>
          <w:rFonts w:eastAsia="PF DinDisplay Pro,Times"/>
        </w:rPr>
        <w:t xml:space="preserve">………………………… a(z) ………………………………… képviselőjeként a fenti tárgyú eljárás során az alábbiak szerint </w:t>
      </w:r>
      <w:r w:rsidRPr="00943E37">
        <w:rPr>
          <w:rFonts w:eastAsia="Times"/>
          <w:b/>
          <w:spacing w:val="40"/>
        </w:rPr>
        <w:t>nyilatkozom</w:t>
      </w:r>
      <w:r w:rsidRPr="00943E37">
        <w:rPr>
          <w:rFonts w:eastAsia="PF DinDisplay Pro,Times"/>
        </w:rPr>
        <w:t>:</w:t>
      </w:r>
    </w:p>
    <w:p w:rsidR="006A3CEB" w:rsidRDefault="006A3CEB" w:rsidP="006A3CEB">
      <w:pPr>
        <w:ind w:right="-360"/>
      </w:pPr>
    </w:p>
    <w:p w:rsidR="006A3CEB" w:rsidRDefault="006A3CEB" w:rsidP="006A3CEB">
      <w:pPr>
        <w:ind w:right="-360"/>
      </w:pPr>
    </w:p>
    <w:p w:rsidR="006A3CEB" w:rsidRDefault="006A3CEB" w:rsidP="006A3CEB">
      <w:pPr>
        <w:ind w:right="-360"/>
      </w:pPr>
      <w:proofErr w:type="gramStart"/>
      <w:r w:rsidRPr="00943E37">
        <w:t>A</w:t>
      </w:r>
      <w:r>
        <w:t>lulírott</w:t>
      </w:r>
      <w:proofErr w:type="gramEnd"/>
      <w:r>
        <w:t xml:space="preserve">                             mint</w:t>
      </w:r>
      <w:r w:rsidRPr="00943E37">
        <w:t xml:space="preserve"> a </w:t>
      </w:r>
      <w:r>
        <w:t xml:space="preserve">              (cég, székhely)</w:t>
      </w:r>
      <w:r w:rsidRPr="00943E37">
        <w:t xml:space="preserve"> cégjegyzésre jogosult képviselője a felhívásban, a dokumentációban és a Kbt. </w:t>
      </w:r>
      <w:r w:rsidRPr="00943E37">
        <w:rPr>
          <w:b/>
          <w:bCs/>
          <w:iCs/>
        </w:rPr>
        <w:t xml:space="preserve">114. </w:t>
      </w:r>
      <w:r>
        <w:rPr>
          <w:b/>
          <w:bCs/>
          <w:iCs/>
        </w:rPr>
        <w:t xml:space="preserve">§ </w:t>
      </w:r>
      <w:r w:rsidRPr="00943E37">
        <w:t>(2) bekezdésbe</w:t>
      </w:r>
      <w:r>
        <w:t>n előí</w:t>
      </w:r>
      <w:r w:rsidRPr="00943E37">
        <w:t>rtaknak</w:t>
      </w:r>
      <w:r>
        <w:t xml:space="preserve"> megfelelően eze</w:t>
      </w:r>
      <w:r>
        <w:t>n</w:t>
      </w:r>
      <w:r>
        <w:t>nel kijelentem</w:t>
      </w:r>
      <w:r w:rsidRPr="00943E37">
        <w:t>, hogy az általam igaz</w:t>
      </w:r>
      <w:r>
        <w:t xml:space="preserve">olni </w:t>
      </w:r>
      <w:r w:rsidRPr="00943E37">
        <w:t>kívánt, az ajánlat</w:t>
      </w:r>
      <w:r>
        <w:t>i</w:t>
      </w:r>
      <w:r w:rsidRPr="00943E37">
        <w:t xml:space="preserve"> felhívásban előírt alkalmassági köv</w:t>
      </w:r>
      <w:r w:rsidRPr="00943E37">
        <w:t>e</w:t>
      </w:r>
      <w:r w:rsidRPr="00943E37">
        <w:t xml:space="preserve">telmények teljesülnek. </w:t>
      </w:r>
    </w:p>
    <w:p w:rsidR="006A3CEB" w:rsidRDefault="006A3CEB" w:rsidP="006A3CEB">
      <w:pPr>
        <w:ind w:right="-360"/>
      </w:pPr>
    </w:p>
    <w:p w:rsidR="006A3CEB" w:rsidRPr="00943E37" w:rsidRDefault="006A3CEB" w:rsidP="006A3CEB">
      <w:pPr>
        <w:ind w:right="-360"/>
        <w:jc w:val="both"/>
      </w:pPr>
    </w:p>
    <w:p w:rsidR="006A3CEB" w:rsidRPr="00943E37" w:rsidRDefault="006A3CEB" w:rsidP="006A3CEB">
      <w:pPr>
        <w:ind w:right="-360"/>
        <w:jc w:val="both"/>
      </w:pPr>
      <w:r w:rsidRPr="00943E37">
        <w:rPr>
          <w:rFonts w:eastAsia="PF DinDisplay Pro"/>
        </w:rPr>
        <w:t>Kelt</w:t>
      </w:r>
      <w:proofErr w:type="gramStart"/>
      <w:r w:rsidRPr="00943E37">
        <w:rPr>
          <w:rFonts w:eastAsia="PF DinDisplay Pro"/>
        </w:rPr>
        <w:t>: …</w:t>
      </w:r>
      <w:proofErr w:type="gramEnd"/>
      <w:r w:rsidRPr="00943E37">
        <w:rPr>
          <w:rFonts w:eastAsia="PF DinDisplay Pro"/>
        </w:rPr>
        <w:t>………… ……….. év ……………….. hónap …. napján</w:t>
      </w:r>
    </w:p>
    <w:p w:rsidR="006A3CEB" w:rsidRPr="00943E37" w:rsidRDefault="006A3CEB" w:rsidP="006A3CEB">
      <w:pPr>
        <w:pStyle w:val="Listaszerbekezds"/>
        <w:ind w:left="1440"/>
      </w:pPr>
    </w:p>
    <w:p w:rsidR="006A3CEB" w:rsidRPr="00943E37" w:rsidRDefault="006A3CEB" w:rsidP="006A3CEB"/>
    <w:p w:rsidR="006A3CEB" w:rsidRPr="00943E37" w:rsidRDefault="006A3CEB" w:rsidP="006A3CEB"/>
    <w:p w:rsidR="006A3CEB" w:rsidRPr="00943E37" w:rsidRDefault="006A3CEB" w:rsidP="006A3CEB">
      <w:pPr>
        <w:tabs>
          <w:tab w:val="left" w:pos="5670"/>
        </w:tabs>
      </w:pPr>
      <w:r w:rsidRPr="00943E37">
        <w:rPr>
          <w:rFonts w:eastAsia="PF DinDisplay Pro"/>
        </w:rPr>
        <w:tab/>
        <w:t>(Cégszerű aláírás)</w:t>
      </w:r>
    </w:p>
    <w:p w:rsidR="006A3CEB" w:rsidRDefault="006A3CEB" w:rsidP="006A3CEB">
      <w:r>
        <w:br w:type="page"/>
      </w:r>
    </w:p>
    <w:p w:rsidR="006A3CEB" w:rsidRDefault="006A3CEB" w:rsidP="006A3CEB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rPr>
          <w:rFonts w:ascii="Times New Roman" w:hAnsi="Times New Roman"/>
          <w:sz w:val="22"/>
          <w:szCs w:val="22"/>
        </w:rPr>
      </w:pPr>
      <w:bookmarkStart w:id="12" w:name="_Toc457804437"/>
      <w:r>
        <w:rPr>
          <w:rFonts w:ascii="Times New Roman" w:hAnsi="Times New Roman"/>
          <w:sz w:val="22"/>
          <w:szCs w:val="22"/>
        </w:rPr>
        <w:lastRenderedPageBreak/>
        <w:t>Nyilatkozat átláthatóságról</w:t>
      </w:r>
      <w:bookmarkEnd w:id="12"/>
    </w:p>
    <w:p w:rsidR="006A3CEB" w:rsidRDefault="006A3CEB" w:rsidP="006A3CEB"/>
    <w:p w:rsidR="006A3CEB" w:rsidRPr="00844581" w:rsidRDefault="006A3CEB" w:rsidP="006A3CEB"/>
    <w:p w:rsidR="006A3CEB" w:rsidRPr="0020223A" w:rsidRDefault="006A3CEB" w:rsidP="006A3CEB">
      <w:pPr>
        <w:jc w:val="center"/>
        <w:rPr>
          <w:b/>
        </w:rPr>
      </w:pPr>
      <w:r w:rsidRPr="0020223A">
        <w:rPr>
          <w:rFonts w:eastAsia="PF DinDisplay Pro"/>
          <w:b/>
        </w:rPr>
        <w:t>“</w:t>
      </w:r>
      <w:r>
        <w:rPr>
          <w:rFonts w:eastAsia="PF DinDisplay Pro"/>
          <w:b/>
        </w:rPr>
        <w:t>Villamos</w:t>
      </w:r>
      <w:r w:rsidRPr="0020223A">
        <w:rPr>
          <w:rFonts w:eastAsia="PF DinDisplay Pro"/>
          <w:b/>
        </w:rPr>
        <w:t xml:space="preserve"> energia beszerzése 201</w:t>
      </w:r>
      <w:r>
        <w:rPr>
          <w:rFonts w:eastAsia="PF DinDisplay Pro"/>
          <w:b/>
        </w:rPr>
        <w:t>7</w:t>
      </w:r>
      <w:r w:rsidRPr="0020223A">
        <w:rPr>
          <w:rFonts w:eastAsia="PF DinDisplay Pro"/>
          <w:b/>
        </w:rPr>
        <w:t xml:space="preserve"> – Magyar Bányászati és Földtani Hivatal”</w:t>
      </w:r>
    </w:p>
    <w:p w:rsidR="006A3CEB" w:rsidRPr="0020223A" w:rsidRDefault="006A3CEB" w:rsidP="006A3CEB">
      <w:pPr>
        <w:ind w:left="2915"/>
        <w:rPr>
          <w:b/>
        </w:rPr>
      </w:pPr>
    </w:p>
    <w:p w:rsidR="006A3CEB" w:rsidRPr="009E0C7E" w:rsidRDefault="006A3CEB" w:rsidP="006A3CEB">
      <w:pPr>
        <w:pStyle w:val="NormlWeb"/>
        <w:spacing w:after="240" w:afterAutospacing="0"/>
      </w:pPr>
      <w:r w:rsidRPr="009E0C7E">
        <w:t xml:space="preserve">Nyilatkozat a Nemzeti Vagyonról szóló 2011 évi CXCVI. törvény </w:t>
      </w:r>
      <w:r w:rsidRPr="009E0C7E">
        <w:rPr>
          <w:b/>
          <w:bCs/>
        </w:rPr>
        <w:t xml:space="preserve">átlátható </w:t>
      </w:r>
      <w:r w:rsidRPr="009E0C7E">
        <w:t>szervezet foga</w:t>
      </w:r>
      <w:r w:rsidRPr="009E0C7E">
        <w:t>l</w:t>
      </w:r>
      <w:r w:rsidRPr="009E0C7E">
        <w:t>mára vonatkozó feltételeknek való megfelelőségről</w:t>
      </w:r>
    </w:p>
    <w:p w:rsidR="006A3CEB" w:rsidRPr="009E0C7E" w:rsidRDefault="006A3CEB" w:rsidP="006A3CEB">
      <w:pPr>
        <w:pStyle w:val="NormlWeb"/>
        <w:spacing w:after="240" w:afterAutospacing="0"/>
      </w:pPr>
    </w:p>
    <w:p w:rsidR="006A3CEB" w:rsidRPr="009E0C7E" w:rsidRDefault="006A3CEB" w:rsidP="006A3CEB">
      <w:pPr>
        <w:pStyle w:val="NormlWeb"/>
        <w:spacing w:after="240" w:afterAutospacing="0"/>
        <w:rPr>
          <w:iCs/>
        </w:rPr>
      </w:pPr>
      <w:proofErr w:type="spellStart"/>
      <w:proofErr w:type="gramStart"/>
      <w:r w:rsidRPr="009E0C7E">
        <w:t>Alulirott</w:t>
      </w:r>
      <w:proofErr w:type="spellEnd"/>
      <w:r w:rsidRPr="009E0C7E">
        <w:t xml:space="preserve">                         az</w:t>
      </w:r>
      <w:proofErr w:type="gramEnd"/>
      <w:r w:rsidRPr="009E0C7E">
        <w:t xml:space="preserve">                        (cégnév, székhely) ajánlattevő cégjegyzésre jogosult kepvie1ője jelen okirat aláírásával ezennel </w:t>
      </w:r>
      <w:r w:rsidRPr="009E0C7E">
        <w:rPr>
          <w:iCs/>
        </w:rPr>
        <w:t xml:space="preserve">tudomásul veszem, hogy </w:t>
      </w:r>
      <w:r w:rsidRPr="009E0C7E">
        <w:t xml:space="preserve">a </w:t>
      </w:r>
      <w:r w:rsidRPr="009E0C7E">
        <w:rPr>
          <w:iCs/>
        </w:rPr>
        <w:t xml:space="preserve">Magyar Bányászati és Földtani Hivatal </w:t>
      </w:r>
      <w:r w:rsidRPr="009E0C7E">
        <w:t xml:space="preserve">- </w:t>
      </w:r>
      <w:r w:rsidRPr="009E0C7E">
        <w:rPr>
          <w:iCs/>
        </w:rPr>
        <w:t xml:space="preserve">az Áht. 41. § (6) bekezdés értelmében </w:t>
      </w:r>
      <w:r w:rsidRPr="009E0C7E">
        <w:t xml:space="preserve">- </w:t>
      </w:r>
      <w:r w:rsidRPr="009E0C7E">
        <w:rPr>
          <w:iCs/>
        </w:rPr>
        <w:t>olyan jogi személlyel, jogi szem</w:t>
      </w:r>
      <w:r w:rsidRPr="009E0C7E">
        <w:rPr>
          <w:iCs/>
        </w:rPr>
        <w:t>é</w:t>
      </w:r>
      <w:r w:rsidRPr="009E0C7E">
        <w:rPr>
          <w:iCs/>
        </w:rPr>
        <w:t xml:space="preserve">lyiséggel nem rendelkező szervezettel nem köthet érvényen visszterhes szerződést. Illetve ilyen szerződés alapján nem teljesíthet kifizetést, amely szervezet nem minősül az </w:t>
      </w:r>
      <w:proofErr w:type="spellStart"/>
      <w:r w:rsidRPr="009E0C7E">
        <w:rPr>
          <w:iCs/>
        </w:rPr>
        <w:t>Nvt</w:t>
      </w:r>
      <w:proofErr w:type="spellEnd"/>
      <w:r w:rsidRPr="009E0C7E">
        <w:rPr>
          <w:iCs/>
        </w:rPr>
        <w:t>. 3. § (1) bekezdés 1 pontja szerinti átlátható szervezetnek.</w:t>
      </w:r>
    </w:p>
    <w:p w:rsidR="006A3CEB" w:rsidRPr="009E0C7E" w:rsidRDefault="006A3CEB" w:rsidP="006A3CEB">
      <w:pPr>
        <w:pStyle w:val="NormlWeb"/>
        <w:spacing w:after="240" w:afterAutospacing="0"/>
      </w:pPr>
      <w:r w:rsidRPr="009E0C7E">
        <w:t xml:space="preserve">Büntetőjogi felelősségem tudatában nyilatkozom arról, hogy </w:t>
      </w:r>
      <w:proofErr w:type="gramStart"/>
      <w:r w:rsidRPr="009E0C7E">
        <w:t>az …</w:t>
      </w:r>
      <w:proofErr w:type="gramEnd"/>
      <w:r w:rsidRPr="009E0C7E">
        <w:t>……………… (a tovább</w:t>
      </w:r>
      <w:r w:rsidRPr="009E0C7E">
        <w:t>i</w:t>
      </w:r>
      <w:r w:rsidRPr="009E0C7E">
        <w:t>akban Szervezet) a Nemzeti Vagyonról szóló 2011. évi  CXCVI. törvény 3. § (1) bekezdés</w:t>
      </w:r>
      <w:r w:rsidRPr="009E0C7E">
        <w:t>é</w:t>
      </w:r>
      <w:r w:rsidRPr="009E0C7E">
        <w:t xml:space="preserve">nek 1. pontja alapján átlátható szervezetnek minősül. </w:t>
      </w:r>
    </w:p>
    <w:p w:rsidR="006A3CEB" w:rsidRDefault="006A3CEB" w:rsidP="006A3CEB">
      <w:pPr>
        <w:pStyle w:val="NormlWeb"/>
        <w:spacing w:after="240" w:afterAutospacing="0"/>
        <w:rPr>
          <w:iCs/>
        </w:rPr>
      </w:pPr>
      <w:r w:rsidRPr="009E0C7E">
        <w:rPr>
          <w:iCs/>
        </w:rPr>
        <w:t xml:space="preserve">Hozzájárulok ahhoz, hagy ezen átláthatósági feltétel ellenőrzése céljából </w:t>
      </w:r>
      <w:r w:rsidRPr="009E0C7E">
        <w:rPr>
          <w:b/>
          <w:bCs/>
        </w:rPr>
        <w:t xml:space="preserve">a </w:t>
      </w:r>
      <w:r w:rsidRPr="009E0C7E">
        <w:rPr>
          <w:iCs/>
        </w:rPr>
        <w:t>szerződésből eredő követelések el</w:t>
      </w:r>
      <w:r>
        <w:rPr>
          <w:iCs/>
        </w:rPr>
        <w:t>évüléséig</w:t>
      </w:r>
      <w:r w:rsidRPr="009E0C7E">
        <w:rPr>
          <w:iCs/>
        </w:rPr>
        <w:t xml:space="preserve"> az </w:t>
      </w:r>
      <w:proofErr w:type="spellStart"/>
      <w:r w:rsidRPr="009E0C7E">
        <w:rPr>
          <w:iCs/>
        </w:rPr>
        <w:t>A</w:t>
      </w:r>
      <w:r>
        <w:rPr>
          <w:iCs/>
        </w:rPr>
        <w:t>ht</w:t>
      </w:r>
      <w:proofErr w:type="spellEnd"/>
      <w:r>
        <w:rPr>
          <w:iCs/>
        </w:rPr>
        <w:t>.</w:t>
      </w:r>
      <w:r w:rsidRPr="009E0C7E">
        <w:rPr>
          <w:iCs/>
        </w:rPr>
        <w:t xml:space="preserve"> 54/</w:t>
      </w:r>
      <w:proofErr w:type="gramStart"/>
      <w:r w:rsidRPr="009E0C7E">
        <w:rPr>
          <w:iCs/>
        </w:rPr>
        <w:t>A</w:t>
      </w:r>
      <w:r>
        <w:rPr>
          <w:iCs/>
        </w:rPr>
        <w:t>.</w:t>
      </w:r>
      <w:proofErr w:type="gramEnd"/>
      <w:r w:rsidRPr="009E0C7E">
        <w:rPr>
          <w:iCs/>
        </w:rPr>
        <w:t xml:space="preserve"> </w:t>
      </w:r>
      <w:r>
        <w:rPr>
          <w:iCs/>
        </w:rPr>
        <w:t>§</w:t>
      </w:r>
      <w:proofErr w:type="spellStart"/>
      <w:r w:rsidRPr="009E0C7E">
        <w:rPr>
          <w:iCs/>
        </w:rPr>
        <w:t>-</w:t>
      </w:r>
      <w:r>
        <w:rPr>
          <w:iCs/>
        </w:rPr>
        <w:t>ában</w:t>
      </w:r>
      <w:proofErr w:type="spellEnd"/>
      <w:r>
        <w:rPr>
          <w:iCs/>
        </w:rPr>
        <w:t xml:space="preserve"> </w:t>
      </w:r>
      <w:r w:rsidRPr="009E0C7E">
        <w:rPr>
          <w:iCs/>
        </w:rPr>
        <w:t>meghat</w:t>
      </w:r>
      <w:r>
        <w:rPr>
          <w:iCs/>
        </w:rPr>
        <w:t>á</w:t>
      </w:r>
      <w:r w:rsidRPr="009E0C7E">
        <w:rPr>
          <w:iCs/>
        </w:rPr>
        <w:t>rozo</w:t>
      </w:r>
      <w:r>
        <w:rPr>
          <w:iCs/>
        </w:rPr>
        <w:t>tt a szerv</w:t>
      </w:r>
      <w:r w:rsidRPr="009E0C7E">
        <w:rPr>
          <w:iCs/>
        </w:rPr>
        <w:t>eze</w:t>
      </w:r>
      <w:r>
        <w:rPr>
          <w:iCs/>
        </w:rPr>
        <w:t>t</w:t>
      </w:r>
      <w:r w:rsidRPr="009E0C7E">
        <w:rPr>
          <w:iCs/>
        </w:rPr>
        <w:t xml:space="preserve"> </w:t>
      </w:r>
      <w:r>
        <w:rPr>
          <w:iCs/>
        </w:rPr>
        <w:t>átláthatóságával ö</w:t>
      </w:r>
      <w:r>
        <w:rPr>
          <w:iCs/>
        </w:rPr>
        <w:t>s</w:t>
      </w:r>
      <w:r>
        <w:rPr>
          <w:iCs/>
        </w:rPr>
        <w:t xml:space="preserve">szefüggő adatokat a </w:t>
      </w:r>
      <w:r w:rsidRPr="009E0C7E">
        <w:rPr>
          <w:iCs/>
        </w:rPr>
        <w:t xml:space="preserve">Magyar Bányászati és Földtani Hivatal </w:t>
      </w:r>
      <w:r>
        <w:rPr>
          <w:iCs/>
        </w:rPr>
        <w:t>kezelje.</w:t>
      </w:r>
    </w:p>
    <w:p w:rsidR="006A3CEB" w:rsidRDefault="006A3CEB" w:rsidP="006A3CEB">
      <w:pPr>
        <w:pStyle w:val="NormlWeb"/>
        <w:spacing w:after="240" w:afterAutospacing="0"/>
        <w:rPr>
          <w:iCs/>
        </w:rPr>
      </w:pPr>
      <w:r>
        <w:rPr>
          <w:iCs/>
        </w:rPr>
        <w:t>Vállalom, hogy ha a</w:t>
      </w:r>
      <w:r w:rsidRPr="009E0C7E">
        <w:rPr>
          <w:iCs/>
        </w:rPr>
        <w:t xml:space="preserve"> ny</w:t>
      </w:r>
      <w:r>
        <w:rPr>
          <w:iCs/>
        </w:rPr>
        <w:t>i</w:t>
      </w:r>
      <w:r w:rsidRPr="009E0C7E">
        <w:rPr>
          <w:iCs/>
        </w:rPr>
        <w:t>lat</w:t>
      </w:r>
      <w:r>
        <w:rPr>
          <w:iCs/>
        </w:rPr>
        <w:t xml:space="preserve">kozatban foglaltakban </w:t>
      </w:r>
      <w:r w:rsidRPr="009E0C7E">
        <w:rPr>
          <w:iCs/>
        </w:rPr>
        <w:t>v</w:t>
      </w:r>
      <w:r>
        <w:rPr>
          <w:iCs/>
        </w:rPr>
        <w:t>á</w:t>
      </w:r>
      <w:r w:rsidRPr="009E0C7E">
        <w:rPr>
          <w:iCs/>
        </w:rPr>
        <w:t>ltoz</w:t>
      </w:r>
      <w:r>
        <w:rPr>
          <w:iCs/>
        </w:rPr>
        <w:t>á</w:t>
      </w:r>
      <w:r w:rsidRPr="009E0C7E">
        <w:rPr>
          <w:iCs/>
        </w:rPr>
        <w:t>s k</w:t>
      </w:r>
      <w:r>
        <w:rPr>
          <w:iCs/>
        </w:rPr>
        <w:t>ö</w:t>
      </w:r>
      <w:r w:rsidRPr="009E0C7E">
        <w:rPr>
          <w:iCs/>
        </w:rPr>
        <w:t xml:space="preserve">vetkezik </w:t>
      </w:r>
      <w:r>
        <w:rPr>
          <w:iCs/>
        </w:rPr>
        <w:t xml:space="preserve">be, </w:t>
      </w:r>
      <w:r w:rsidRPr="009E0C7E">
        <w:rPr>
          <w:iCs/>
        </w:rPr>
        <w:t>erről a Magyar B</w:t>
      </w:r>
      <w:r w:rsidRPr="009E0C7E">
        <w:rPr>
          <w:iCs/>
        </w:rPr>
        <w:t>á</w:t>
      </w:r>
      <w:r w:rsidRPr="009E0C7E">
        <w:rPr>
          <w:iCs/>
        </w:rPr>
        <w:t>nyászati és Földtani Hivatal</w:t>
      </w:r>
      <w:r>
        <w:rPr>
          <w:iCs/>
        </w:rPr>
        <w:t>t hala</w:t>
      </w:r>
      <w:r w:rsidRPr="009E0C7E">
        <w:rPr>
          <w:iCs/>
        </w:rPr>
        <w:t>d</w:t>
      </w:r>
      <w:r>
        <w:rPr>
          <w:iCs/>
        </w:rPr>
        <w:t>éktalanul tá</w:t>
      </w:r>
      <w:r w:rsidRPr="009E0C7E">
        <w:rPr>
          <w:iCs/>
        </w:rPr>
        <w:t>j</w:t>
      </w:r>
      <w:r>
        <w:rPr>
          <w:iCs/>
        </w:rPr>
        <w:t xml:space="preserve">ékoztatom. Tudomásul veszem, </w:t>
      </w:r>
      <w:r w:rsidRPr="009E0C7E">
        <w:rPr>
          <w:iCs/>
        </w:rPr>
        <w:t>hogy a val</w:t>
      </w:r>
      <w:r>
        <w:rPr>
          <w:iCs/>
        </w:rPr>
        <w:t>ó</w:t>
      </w:r>
      <w:r>
        <w:rPr>
          <w:iCs/>
        </w:rPr>
        <w:t>t</w:t>
      </w:r>
      <w:r w:rsidRPr="009E0C7E">
        <w:rPr>
          <w:iCs/>
        </w:rPr>
        <w:t>lan tar</w:t>
      </w:r>
      <w:r>
        <w:rPr>
          <w:iCs/>
        </w:rPr>
        <w:t xml:space="preserve">talmú nyilatkozat alapján kötött szerződést a </w:t>
      </w:r>
      <w:r w:rsidRPr="009E0C7E">
        <w:rPr>
          <w:iCs/>
        </w:rPr>
        <w:t xml:space="preserve">Magyar Bányászati és Földtani Hivatal </w:t>
      </w:r>
      <w:r>
        <w:rPr>
          <w:iCs/>
        </w:rPr>
        <w:t>j</w:t>
      </w:r>
      <w:r w:rsidRPr="009E0C7E">
        <w:rPr>
          <w:iCs/>
        </w:rPr>
        <w:t xml:space="preserve">ogosult </w:t>
      </w:r>
      <w:r>
        <w:rPr>
          <w:iCs/>
        </w:rPr>
        <w:t xml:space="preserve">és </w:t>
      </w:r>
      <w:r w:rsidRPr="009E0C7E">
        <w:rPr>
          <w:iCs/>
        </w:rPr>
        <w:t>egyben k</w:t>
      </w:r>
      <w:r>
        <w:rPr>
          <w:iCs/>
        </w:rPr>
        <w:t>ö</w:t>
      </w:r>
      <w:r w:rsidRPr="009E0C7E">
        <w:rPr>
          <w:iCs/>
        </w:rPr>
        <w:t>teles azonnali hat</w:t>
      </w:r>
      <w:r>
        <w:rPr>
          <w:iCs/>
        </w:rPr>
        <w:t xml:space="preserve">állyal, </w:t>
      </w:r>
      <w:r w:rsidRPr="009E0C7E">
        <w:rPr>
          <w:iCs/>
        </w:rPr>
        <w:t xml:space="preserve">illetve </w:t>
      </w:r>
      <w:r>
        <w:rPr>
          <w:iCs/>
        </w:rPr>
        <w:t>ha szükséges olyan időpontra,</w:t>
      </w:r>
      <w:r w:rsidRPr="009E0C7E">
        <w:rPr>
          <w:iCs/>
        </w:rPr>
        <w:t xml:space="preserve"> hogy </w:t>
      </w:r>
      <w:r w:rsidRPr="009E0C7E">
        <w:rPr>
          <w:b/>
          <w:bCs/>
        </w:rPr>
        <w:t xml:space="preserve">a </w:t>
      </w:r>
      <w:r w:rsidRPr="009E0C7E">
        <w:rPr>
          <w:iCs/>
        </w:rPr>
        <w:t>feladat ell</w:t>
      </w:r>
      <w:r>
        <w:rPr>
          <w:iCs/>
        </w:rPr>
        <w:t>átásáról</w:t>
      </w:r>
      <w:r w:rsidRPr="009E0C7E">
        <w:rPr>
          <w:iCs/>
        </w:rPr>
        <w:t xml:space="preserve"> gondoskodni tudjon, </w:t>
      </w:r>
      <w:proofErr w:type="gramStart"/>
      <w:r>
        <w:rPr>
          <w:iCs/>
        </w:rPr>
        <w:t>felmondja</w:t>
      </w:r>
      <w:proofErr w:type="gramEnd"/>
      <w:r>
        <w:rPr>
          <w:iCs/>
        </w:rPr>
        <w:t xml:space="preserve"> vagy</w:t>
      </w:r>
      <w:r w:rsidRPr="009E0C7E">
        <w:rPr>
          <w:iCs/>
        </w:rPr>
        <w:t xml:space="preserve"> </w:t>
      </w:r>
      <w:r>
        <w:rPr>
          <w:iCs/>
        </w:rPr>
        <w:t xml:space="preserve">ha a szerződés </w:t>
      </w:r>
      <w:r w:rsidRPr="009E0C7E">
        <w:rPr>
          <w:iCs/>
        </w:rPr>
        <w:t>telje</w:t>
      </w:r>
      <w:r>
        <w:rPr>
          <w:iCs/>
        </w:rPr>
        <w:t>sítésére még</w:t>
      </w:r>
      <w:r w:rsidRPr="009E0C7E">
        <w:rPr>
          <w:iCs/>
        </w:rPr>
        <w:t xml:space="preserve"> nem kerül</w:t>
      </w:r>
      <w:r>
        <w:rPr>
          <w:iCs/>
        </w:rPr>
        <w:t>t</w:t>
      </w:r>
      <w:r w:rsidRPr="009E0C7E">
        <w:rPr>
          <w:iCs/>
        </w:rPr>
        <w:t xml:space="preserve"> sor, a szerz</w:t>
      </w:r>
      <w:r>
        <w:rPr>
          <w:iCs/>
        </w:rPr>
        <w:t>ődéstől elálljon.</w:t>
      </w:r>
    </w:p>
    <w:p w:rsidR="006A3CEB" w:rsidRDefault="006A3CEB" w:rsidP="006A3CEB">
      <w:pPr>
        <w:pStyle w:val="NormlWeb"/>
        <w:spacing w:after="240" w:afterAutospacing="0"/>
        <w:rPr>
          <w:iCs/>
        </w:rPr>
      </w:pPr>
    </w:p>
    <w:p w:rsidR="006A3CEB" w:rsidRDefault="006A3CEB" w:rsidP="006A3CEB">
      <w:pPr>
        <w:pStyle w:val="NormlWeb"/>
        <w:spacing w:after="240" w:afterAutospacing="0"/>
      </w:pPr>
      <w:r w:rsidRPr="009E0C7E">
        <w:t xml:space="preserve">Kelt </w:t>
      </w:r>
    </w:p>
    <w:p w:rsidR="006A3CEB" w:rsidRDefault="006A3CEB" w:rsidP="006A3CEB">
      <w:pPr>
        <w:pStyle w:val="NormlWeb"/>
        <w:spacing w:after="240" w:afterAutospacing="0"/>
      </w:pPr>
    </w:p>
    <w:p w:rsidR="006A3CEB" w:rsidRDefault="006A3CEB" w:rsidP="006A3CEB">
      <w:pPr>
        <w:pStyle w:val="NormlWeb"/>
        <w:spacing w:after="24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6A3CEB" w:rsidRDefault="006A3CEB" w:rsidP="006A3CEB"/>
    <w:p w:rsidR="006A3CEB" w:rsidRDefault="006A3CEB" w:rsidP="006A3CEB">
      <w:r>
        <w:br w:type="page"/>
      </w:r>
    </w:p>
    <w:p w:rsidR="006A3CEB" w:rsidRDefault="006A3CEB" w:rsidP="006A3CEB">
      <w:pPr>
        <w:jc w:val="center"/>
        <w:rPr>
          <w:b/>
        </w:rPr>
      </w:pPr>
    </w:p>
    <w:p w:rsidR="006A3CEB" w:rsidRDefault="006A3CEB" w:rsidP="006A3CEB">
      <w:pPr>
        <w:jc w:val="right"/>
      </w:pPr>
    </w:p>
    <w:p w:rsidR="006A3CEB" w:rsidRPr="00943E37" w:rsidRDefault="006A3CEB" w:rsidP="006A3CEB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rPr>
          <w:rFonts w:ascii="Times New Roman" w:hAnsi="Times New Roman"/>
          <w:sz w:val="24"/>
          <w:szCs w:val="24"/>
        </w:rPr>
      </w:pPr>
      <w:r w:rsidRPr="00943E37">
        <w:rPr>
          <w:rFonts w:ascii="Times New Roman" w:hAnsi="Times New Roman"/>
          <w:sz w:val="24"/>
          <w:szCs w:val="24"/>
        </w:rPr>
        <w:t xml:space="preserve">Nyilatkozat a Kbt. </w:t>
      </w:r>
      <w:r>
        <w:rPr>
          <w:rFonts w:ascii="Times New Roman" w:hAnsi="Times New Roman"/>
          <w:sz w:val="24"/>
          <w:szCs w:val="24"/>
        </w:rPr>
        <w:t xml:space="preserve">67. </w:t>
      </w:r>
      <w:r w:rsidRPr="00943E37">
        <w:rPr>
          <w:rFonts w:ascii="Times New Roman" w:hAnsi="Times New Roman"/>
          <w:sz w:val="24"/>
          <w:szCs w:val="24"/>
        </w:rPr>
        <w:t>§ (</w:t>
      </w:r>
      <w:r>
        <w:rPr>
          <w:rFonts w:ascii="Times New Roman" w:hAnsi="Times New Roman"/>
          <w:sz w:val="24"/>
          <w:szCs w:val="24"/>
        </w:rPr>
        <w:t>4</w:t>
      </w:r>
      <w:r w:rsidRPr="00943E37">
        <w:rPr>
          <w:rFonts w:ascii="Times New Roman" w:hAnsi="Times New Roman"/>
          <w:sz w:val="24"/>
          <w:szCs w:val="24"/>
        </w:rPr>
        <w:t>) bekezdése tekintetében</w:t>
      </w:r>
    </w:p>
    <w:p w:rsidR="006A3CEB" w:rsidRPr="00943E37" w:rsidRDefault="006A3CEB" w:rsidP="006A3CEB"/>
    <w:p w:rsidR="006A3CEB" w:rsidRPr="00943E37" w:rsidRDefault="006A3CEB" w:rsidP="006A3CEB">
      <w:pPr>
        <w:jc w:val="center"/>
        <w:rPr>
          <w:b/>
        </w:rPr>
      </w:pPr>
      <w:r w:rsidRPr="00943E37">
        <w:rPr>
          <w:rFonts w:eastAsia="PF DinDisplay Pro"/>
          <w:b/>
        </w:rPr>
        <w:t>“Villamos energia beszerzése 2017 – Magyar Bányászati és Földtani Hivatal”</w:t>
      </w:r>
    </w:p>
    <w:p w:rsidR="006A3CEB" w:rsidRPr="00943E37" w:rsidRDefault="006A3CEB" w:rsidP="006A3CEB"/>
    <w:p w:rsidR="006A3CEB" w:rsidRPr="00445DE7" w:rsidRDefault="006A3CEB" w:rsidP="006A3CEB"/>
    <w:p w:rsidR="006A3CEB" w:rsidRPr="00445DE7" w:rsidRDefault="006A3CEB" w:rsidP="006A3CEB"/>
    <w:p w:rsidR="006A3CEB" w:rsidRPr="00445DE7" w:rsidRDefault="006A3CEB" w:rsidP="006A3CEB"/>
    <w:p w:rsidR="006A3CEB" w:rsidRPr="00445DE7" w:rsidRDefault="006A3CEB" w:rsidP="006A3CEB"/>
    <w:p w:rsidR="006A3CEB" w:rsidRPr="00445DE7" w:rsidRDefault="006A3CEB" w:rsidP="006A3CEB">
      <w:pPr>
        <w:rPr>
          <w:i/>
          <w:iCs/>
        </w:rPr>
      </w:pPr>
      <w:proofErr w:type="gramStart"/>
      <w:r w:rsidRPr="00445DE7">
        <w:t>Alulírott</w:t>
      </w:r>
      <w:proofErr w:type="gramEnd"/>
      <w:r w:rsidRPr="00445DE7">
        <w:t xml:space="preserve">                                                 mint a(z)                                                         </w:t>
      </w:r>
      <w:r w:rsidRPr="00445DE7">
        <w:rPr>
          <w:i/>
          <w:iCs/>
        </w:rPr>
        <w:t xml:space="preserve">[cégnév, székhely] </w:t>
      </w:r>
    </w:p>
    <w:p w:rsidR="006A3CEB" w:rsidRPr="00445DE7" w:rsidRDefault="006A3CEB" w:rsidP="006A3CEB">
      <w:r w:rsidRPr="00445DE7">
        <w:t>Ajánlattevő cégjegyzésre/kötelezettségvállalásra jogosult képviselője a Kbt. 67. § (4) beke</w:t>
      </w:r>
      <w:r w:rsidRPr="00445DE7">
        <w:t>z</w:t>
      </w:r>
      <w:r w:rsidRPr="00445DE7">
        <w:t xml:space="preserve">désében foglaltaknak megfelelően </w:t>
      </w:r>
    </w:p>
    <w:p w:rsidR="006A3CEB" w:rsidRPr="00445DE7" w:rsidRDefault="006A3CEB" w:rsidP="006A3CEB"/>
    <w:p w:rsidR="006A3CEB" w:rsidRPr="00445DE7" w:rsidRDefault="006A3CEB" w:rsidP="006A3CEB">
      <w:pPr>
        <w:jc w:val="center"/>
        <w:rPr>
          <w:b/>
        </w:rPr>
      </w:pPr>
      <w:proofErr w:type="gramStart"/>
      <w:r w:rsidRPr="00445DE7">
        <w:rPr>
          <w:b/>
        </w:rPr>
        <w:t>nyilatkozom</w:t>
      </w:r>
      <w:proofErr w:type="gramEnd"/>
    </w:p>
    <w:p w:rsidR="006A3CEB" w:rsidRPr="00445DE7" w:rsidRDefault="006A3CEB" w:rsidP="006A3CEB"/>
    <w:p w:rsidR="006A3CEB" w:rsidRPr="00445DE7" w:rsidRDefault="006A3CEB" w:rsidP="006A3CEB">
      <w:proofErr w:type="gramStart"/>
      <w:r w:rsidRPr="00445DE7">
        <w:t>a</w:t>
      </w:r>
      <w:proofErr w:type="gramEnd"/>
      <w:r w:rsidRPr="00445DE7">
        <w:t xml:space="preserve"> fenti tárgyú közbeszerzési eljárásban, hogy a szerződés teljesítéséhez nem veszünk igénybe a Kbt. 62. § (1) és (2) bekezdése szerinti kizáró okok hatálya alá eső alvállalkozót, valamint az általunk alkalmasságunk igazolására igénybe vett más szervezet nem tartozik a Kbt. 62. § (1) és (2) bekezdése szerinti kizáró okok hatálya alá. </w:t>
      </w:r>
    </w:p>
    <w:p w:rsidR="006A3CEB" w:rsidRPr="00445DE7" w:rsidRDefault="006A3CEB" w:rsidP="006A3CEB"/>
    <w:p w:rsidR="006A3CEB" w:rsidRPr="00445DE7" w:rsidRDefault="006A3CEB" w:rsidP="006A3CEB"/>
    <w:p w:rsidR="006A3CEB" w:rsidRPr="00445DE7" w:rsidRDefault="006A3CEB" w:rsidP="006A3CEB">
      <w:r w:rsidRPr="00445DE7">
        <w:t xml:space="preserve">Kelt: </w:t>
      </w:r>
    </w:p>
    <w:p w:rsidR="006A3CEB" w:rsidRPr="00445DE7" w:rsidRDefault="006A3CEB" w:rsidP="006A3CEB"/>
    <w:p w:rsidR="006A3CEB" w:rsidRPr="00445DE7" w:rsidRDefault="006A3CEB" w:rsidP="006A3CEB">
      <w:pPr>
        <w:tabs>
          <w:tab w:val="center" w:pos="5954"/>
        </w:tabs>
      </w:pPr>
      <w:r w:rsidRPr="00445DE7">
        <w:tab/>
      </w:r>
      <w:proofErr w:type="gramStart"/>
      <w:r w:rsidRPr="00445DE7">
        <w:t>cégszerű</w:t>
      </w:r>
      <w:proofErr w:type="gramEnd"/>
      <w:r w:rsidRPr="00445DE7">
        <w:t xml:space="preserve"> aláírás</w:t>
      </w:r>
    </w:p>
    <w:p w:rsidR="006A3CEB" w:rsidRPr="00445DE7" w:rsidRDefault="006A3CEB" w:rsidP="006A3CEB">
      <w:pPr>
        <w:tabs>
          <w:tab w:val="center" w:pos="9498"/>
        </w:tabs>
      </w:pPr>
    </w:p>
    <w:p w:rsidR="006A3CEB" w:rsidRPr="00445DE7" w:rsidRDefault="006A3CEB" w:rsidP="006A3CEB">
      <w:pPr>
        <w:tabs>
          <w:tab w:val="center" w:pos="9498"/>
        </w:tabs>
      </w:pPr>
    </w:p>
    <w:p w:rsidR="006A3CEB" w:rsidRPr="00445DE7" w:rsidRDefault="006A3CEB" w:rsidP="006A3CEB">
      <w:pPr>
        <w:tabs>
          <w:tab w:val="center" w:pos="9498"/>
        </w:tabs>
      </w:pPr>
    </w:p>
    <w:p w:rsidR="006A3CEB" w:rsidRPr="00445DE7" w:rsidRDefault="006A3CEB" w:rsidP="006A3CEB">
      <w:pPr>
        <w:tabs>
          <w:tab w:val="center" w:pos="6379"/>
        </w:tabs>
      </w:pPr>
      <w:r w:rsidRPr="00445DE7">
        <w:t>Közös részvételre jelentkezőknek külön-külön kell a nyilatkozatukat benyújtani.</w:t>
      </w:r>
    </w:p>
    <w:p w:rsidR="006A3CEB" w:rsidRDefault="006A3CEB" w:rsidP="006A3CEB">
      <w:r>
        <w:br w:type="page"/>
      </w:r>
    </w:p>
    <w:p w:rsidR="006A3CEB" w:rsidRPr="00311809" w:rsidRDefault="006A3CEB" w:rsidP="006A3CEB">
      <w:pPr>
        <w:jc w:val="right"/>
      </w:pPr>
    </w:p>
    <w:p w:rsidR="006A3CEB" w:rsidRPr="00311809" w:rsidRDefault="006A3CEB" w:rsidP="006A3CEB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rPr>
          <w:rFonts w:ascii="Times New Roman" w:hAnsi="Times New Roman"/>
          <w:sz w:val="22"/>
          <w:szCs w:val="22"/>
        </w:rPr>
      </w:pPr>
      <w:r w:rsidRPr="00311809">
        <w:rPr>
          <w:rFonts w:ascii="Times New Roman" w:hAnsi="Times New Roman"/>
          <w:sz w:val="22"/>
          <w:szCs w:val="22"/>
        </w:rPr>
        <w:t xml:space="preserve">Nyilatkozat a Kbt. 62. § (1) bekezdés </w:t>
      </w:r>
      <w:proofErr w:type="spellStart"/>
      <w:r w:rsidRPr="00311809">
        <w:rPr>
          <w:rFonts w:ascii="Times New Roman" w:hAnsi="Times New Roman"/>
          <w:sz w:val="22"/>
          <w:szCs w:val="22"/>
        </w:rPr>
        <w:t>kc</w:t>
      </w:r>
      <w:proofErr w:type="spellEnd"/>
      <w:r w:rsidRPr="00311809">
        <w:rPr>
          <w:rFonts w:ascii="Times New Roman" w:hAnsi="Times New Roman"/>
          <w:sz w:val="22"/>
          <w:szCs w:val="22"/>
        </w:rPr>
        <w:t>) pont tekintetében</w:t>
      </w:r>
    </w:p>
    <w:p w:rsidR="006A3CEB" w:rsidRPr="00311809" w:rsidRDefault="006A3CEB" w:rsidP="006A3CEB"/>
    <w:p w:rsidR="006A3CEB" w:rsidRPr="00311809" w:rsidRDefault="006A3CEB" w:rsidP="006A3CEB">
      <w:pPr>
        <w:jc w:val="center"/>
        <w:rPr>
          <w:b/>
        </w:rPr>
      </w:pPr>
      <w:r w:rsidRPr="00311809">
        <w:rPr>
          <w:rFonts w:eastAsia="PF DinDisplay Pro"/>
          <w:b/>
        </w:rPr>
        <w:t>“Villamos energia beszerzése 2017 – Magyar Bányászati és Földtani Hivatal”</w:t>
      </w:r>
    </w:p>
    <w:p w:rsidR="006A3CEB" w:rsidRPr="00311809" w:rsidRDefault="006A3CEB" w:rsidP="006A3CEB">
      <w:pPr>
        <w:widowControl w:val="0"/>
        <w:autoSpaceDE w:val="0"/>
        <w:autoSpaceDN w:val="0"/>
        <w:jc w:val="center"/>
        <w:rPr>
          <w:b/>
        </w:rPr>
      </w:pPr>
    </w:p>
    <w:p w:rsidR="006A3CEB" w:rsidRPr="00311809" w:rsidRDefault="006A3CEB" w:rsidP="006A3CEB">
      <w:pPr>
        <w:widowControl w:val="0"/>
        <w:autoSpaceDE w:val="0"/>
        <w:autoSpaceDN w:val="0"/>
        <w:jc w:val="center"/>
      </w:pPr>
    </w:p>
    <w:p w:rsidR="006A3CEB" w:rsidRPr="00311809" w:rsidRDefault="006A3CEB" w:rsidP="006A3CEB">
      <w:pPr>
        <w:autoSpaceDN w:val="0"/>
        <w:jc w:val="both"/>
        <w:rPr>
          <w:highlight w:val="yellow"/>
        </w:rPr>
      </w:pPr>
      <w:proofErr w:type="gramStart"/>
      <w:r w:rsidRPr="00311809">
        <w:t>Alulírott …</w:t>
      </w:r>
      <w:proofErr w:type="gramEnd"/>
      <w:r w:rsidRPr="00311809">
        <w:t xml:space="preserve">………………….., mint a ………………… ajánlattevő (székhely: ………………) képviselője a 321/2015. (X. 30.) Korm. rendelet 8. § i) pontjának </w:t>
      </w:r>
      <w:proofErr w:type="spellStart"/>
      <w:r w:rsidRPr="00311809">
        <w:t>ic</w:t>
      </w:r>
      <w:proofErr w:type="spellEnd"/>
      <w:r w:rsidRPr="00311809">
        <w:t>) alpon</w:t>
      </w:r>
      <w:r w:rsidRPr="00311809">
        <w:t>t</w:t>
      </w:r>
      <w:r w:rsidRPr="00311809">
        <w:t xml:space="preserve">jában foglaltaknak megfelelően, a Kbt. 62. § (1) bekezdésének k) pontjának </w:t>
      </w:r>
      <w:proofErr w:type="spellStart"/>
      <w:r w:rsidRPr="00311809">
        <w:t>kc</w:t>
      </w:r>
      <w:proofErr w:type="spellEnd"/>
      <w:r w:rsidRPr="00311809">
        <w:t xml:space="preserve">) alpontjában foglaltak tekintetében ezennel </w:t>
      </w:r>
    </w:p>
    <w:p w:rsidR="006A3CEB" w:rsidRPr="00311809" w:rsidRDefault="006A3CEB" w:rsidP="006A3CEB">
      <w:pPr>
        <w:autoSpaceDN w:val="0"/>
        <w:rPr>
          <w:b/>
          <w:highlight w:val="yellow"/>
        </w:rPr>
      </w:pPr>
    </w:p>
    <w:p w:rsidR="006A3CEB" w:rsidRPr="00311809" w:rsidRDefault="006A3CEB" w:rsidP="006A3CEB">
      <w:pPr>
        <w:autoSpaceDN w:val="0"/>
        <w:jc w:val="center"/>
        <w:rPr>
          <w:b/>
        </w:rPr>
      </w:pPr>
      <w:r w:rsidRPr="00311809">
        <w:rPr>
          <w:b/>
        </w:rPr>
        <w:t>n y i l a t k o z o m, hogy</w:t>
      </w:r>
    </w:p>
    <w:p w:rsidR="006A3CEB" w:rsidRPr="00311809" w:rsidRDefault="006A3CEB" w:rsidP="006A3CEB">
      <w:pPr>
        <w:autoSpaceDN w:val="0"/>
        <w:rPr>
          <w:b/>
        </w:rPr>
      </w:pPr>
    </w:p>
    <w:p w:rsidR="006A3CEB" w:rsidRPr="00311809" w:rsidRDefault="006A3CEB" w:rsidP="006A3CEB">
      <w:pPr>
        <w:autoSpaceDN w:val="0"/>
        <w:jc w:val="both"/>
        <w:rPr>
          <w:bCs/>
        </w:rPr>
      </w:pPr>
    </w:p>
    <w:p w:rsidR="006A3CEB" w:rsidRPr="00311809" w:rsidRDefault="006A3CEB" w:rsidP="006A3CEB">
      <w:pPr>
        <w:autoSpaceDN w:val="0"/>
        <w:jc w:val="both"/>
        <w:rPr>
          <w:bCs/>
        </w:rPr>
      </w:pPr>
      <w:r w:rsidRPr="00311809">
        <w:rPr>
          <w:bCs/>
        </w:rPr>
        <w:t>1. Nincs olyan jogi személy vagy személyes joga szerint jogképes szervezet, amely a társas</w:t>
      </w:r>
      <w:r w:rsidRPr="00311809">
        <w:rPr>
          <w:bCs/>
        </w:rPr>
        <w:t>á</w:t>
      </w:r>
      <w:r w:rsidRPr="00311809">
        <w:rPr>
          <w:bCs/>
        </w:rPr>
        <w:t>gunkban közvetetten vagy közvetlenül több mint 25%-os tulajdoni résszel vagy szavazati jo</w:t>
      </w:r>
      <w:r w:rsidRPr="00311809">
        <w:rPr>
          <w:bCs/>
        </w:rPr>
        <w:t>g</w:t>
      </w:r>
      <w:r w:rsidRPr="00311809">
        <w:rPr>
          <w:bCs/>
        </w:rPr>
        <w:t>gal rendelkezik.</w:t>
      </w:r>
    </w:p>
    <w:p w:rsidR="006A3CEB" w:rsidRPr="00311809" w:rsidRDefault="006A3CEB" w:rsidP="006A3CEB">
      <w:pPr>
        <w:autoSpaceDN w:val="0"/>
        <w:jc w:val="both"/>
        <w:rPr>
          <w:bCs/>
        </w:rPr>
      </w:pPr>
    </w:p>
    <w:p w:rsidR="006A3CEB" w:rsidRPr="00311809" w:rsidRDefault="006A3CEB" w:rsidP="006A3CEB">
      <w:pPr>
        <w:autoSpaceDN w:val="0"/>
        <w:jc w:val="center"/>
        <w:rPr>
          <w:b/>
          <w:bCs/>
          <w:i/>
          <w:u w:val="single"/>
        </w:rPr>
      </w:pPr>
      <w:proofErr w:type="gramStart"/>
      <w:r w:rsidRPr="00311809">
        <w:rPr>
          <w:b/>
          <w:bCs/>
          <w:i/>
          <w:u w:val="single"/>
        </w:rPr>
        <w:t>vagy</w:t>
      </w:r>
      <w:proofErr w:type="gramEnd"/>
    </w:p>
    <w:p w:rsidR="006A3CEB" w:rsidRPr="00311809" w:rsidRDefault="006A3CEB" w:rsidP="006A3CEB">
      <w:pPr>
        <w:autoSpaceDN w:val="0"/>
        <w:jc w:val="center"/>
        <w:rPr>
          <w:b/>
          <w:bCs/>
          <w:i/>
          <w:u w:val="single"/>
        </w:rPr>
      </w:pPr>
    </w:p>
    <w:p w:rsidR="006A3CEB" w:rsidRPr="00311809" w:rsidRDefault="006A3CEB" w:rsidP="006A3CEB">
      <w:pPr>
        <w:autoSpaceDN w:val="0"/>
        <w:jc w:val="both"/>
        <w:rPr>
          <w:bCs/>
        </w:rPr>
      </w:pPr>
    </w:p>
    <w:p w:rsidR="006A3CEB" w:rsidRPr="00311809" w:rsidRDefault="006A3CEB" w:rsidP="006A3CEB">
      <w:pPr>
        <w:autoSpaceDN w:val="0"/>
        <w:jc w:val="both"/>
        <w:rPr>
          <w:bCs/>
        </w:rPr>
      </w:pPr>
      <w:r w:rsidRPr="00311809">
        <w:rPr>
          <w:bCs/>
        </w:rPr>
        <w:t xml:space="preserve">2. A társaságunkban közvetetten vagy közvetlenül több mint 25%-os tulajdoni résszel vagy szavazati joggal rendelkező jogi </w:t>
      </w:r>
      <w:proofErr w:type="gramStart"/>
      <w:r w:rsidRPr="00311809">
        <w:rPr>
          <w:bCs/>
        </w:rPr>
        <w:t>személy(</w:t>
      </w:r>
      <w:proofErr w:type="spellStart"/>
      <w:proofErr w:type="gramEnd"/>
      <w:r w:rsidRPr="00311809">
        <w:rPr>
          <w:bCs/>
        </w:rPr>
        <w:t>ek</w:t>
      </w:r>
      <w:proofErr w:type="spellEnd"/>
      <w:r w:rsidRPr="00311809">
        <w:rPr>
          <w:bCs/>
        </w:rPr>
        <w:t>) és/vagy személyes joga szerint jogképes szerv</w:t>
      </w:r>
      <w:r w:rsidRPr="00311809">
        <w:rPr>
          <w:bCs/>
        </w:rPr>
        <w:t>e</w:t>
      </w:r>
      <w:r w:rsidRPr="00311809">
        <w:rPr>
          <w:bCs/>
        </w:rPr>
        <w:t>zet(</w:t>
      </w:r>
      <w:proofErr w:type="spellStart"/>
      <w:r w:rsidRPr="00311809">
        <w:rPr>
          <w:bCs/>
        </w:rPr>
        <w:t>ek</w:t>
      </w:r>
      <w:proofErr w:type="spellEnd"/>
      <w:r w:rsidRPr="00311809">
        <w:rPr>
          <w:bCs/>
        </w:rPr>
        <w:t>) az alábbiak:</w:t>
      </w:r>
    </w:p>
    <w:p w:rsidR="006A3CEB" w:rsidRPr="00311809" w:rsidRDefault="006A3CEB" w:rsidP="006A3CEB">
      <w:pPr>
        <w:autoSpaceDN w:val="0"/>
        <w:jc w:val="both"/>
        <w:rPr>
          <w:bCs/>
        </w:rPr>
      </w:pPr>
    </w:p>
    <w:p w:rsidR="006A3CEB" w:rsidRPr="00311809" w:rsidRDefault="006A3CEB" w:rsidP="006A3CEB">
      <w:pPr>
        <w:autoSpaceDN w:val="0"/>
        <w:jc w:val="both"/>
        <w:rPr>
          <w:bCs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8"/>
        <w:gridCol w:w="4590"/>
      </w:tblGrid>
      <w:tr w:rsidR="006A3CEB" w:rsidRPr="00311809" w:rsidTr="006A3CEB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A3CEB" w:rsidRPr="00311809" w:rsidRDefault="006A3CEB" w:rsidP="006A3CEB">
            <w:pPr>
              <w:autoSpaceDN w:val="0"/>
              <w:jc w:val="center"/>
              <w:rPr>
                <w:b/>
                <w:bCs/>
              </w:rPr>
            </w:pPr>
            <w:r w:rsidRPr="00311809">
              <w:rPr>
                <w:b/>
                <w:bCs/>
              </w:rPr>
              <w:t>Név</w:t>
            </w: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A3CEB" w:rsidRPr="00311809" w:rsidRDefault="006A3CEB" w:rsidP="006A3CEB">
            <w:pPr>
              <w:autoSpaceDN w:val="0"/>
              <w:jc w:val="center"/>
              <w:rPr>
                <w:b/>
                <w:bCs/>
              </w:rPr>
            </w:pPr>
            <w:r w:rsidRPr="00311809">
              <w:rPr>
                <w:b/>
                <w:bCs/>
              </w:rPr>
              <w:t>Székhely</w:t>
            </w:r>
          </w:p>
        </w:tc>
      </w:tr>
      <w:tr w:rsidR="006A3CEB" w:rsidRPr="00311809" w:rsidTr="006A3CEB">
        <w:tc>
          <w:tcPr>
            <w:tcW w:w="4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EB" w:rsidRPr="00311809" w:rsidRDefault="006A3CEB" w:rsidP="006A3CEB">
            <w:pPr>
              <w:autoSpaceDN w:val="0"/>
              <w:jc w:val="both"/>
              <w:rPr>
                <w:bCs/>
                <w:highlight w:val="yellow"/>
              </w:rPr>
            </w:pPr>
          </w:p>
        </w:tc>
        <w:tc>
          <w:tcPr>
            <w:tcW w:w="4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EB" w:rsidRPr="00311809" w:rsidRDefault="006A3CEB" w:rsidP="006A3CEB">
            <w:pPr>
              <w:autoSpaceDN w:val="0"/>
              <w:jc w:val="both"/>
              <w:rPr>
                <w:bCs/>
                <w:highlight w:val="yellow"/>
              </w:rPr>
            </w:pPr>
          </w:p>
        </w:tc>
      </w:tr>
      <w:tr w:rsidR="006A3CEB" w:rsidRPr="00311809" w:rsidTr="006A3CE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EB" w:rsidRPr="00311809" w:rsidRDefault="006A3CEB" w:rsidP="006A3CEB">
            <w:pPr>
              <w:autoSpaceDN w:val="0"/>
              <w:jc w:val="both"/>
              <w:rPr>
                <w:bCs/>
                <w:highlight w:val="yellow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EB" w:rsidRPr="00311809" w:rsidRDefault="006A3CEB" w:rsidP="006A3CEB">
            <w:pPr>
              <w:autoSpaceDN w:val="0"/>
              <w:jc w:val="both"/>
              <w:rPr>
                <w:bCs/>
                <w:highlight w:val="yellow"/>
              </w:rPr>
            </w:pPr>
          </w:p>
        </w:tc>
      </w:tr>
      <w:tr w:rsidR="006A3CEB" w:rsidRPr="00311809" w:rsidTr="006A3CE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EB" w:rsidRPr="00311809" w:rsidRDefault="006A3CEB" w:rsidP="006A3CEB">
            <w:pPr>
              <w:autoSpaceDN w:val="0"/>
              <w:jc w:val="both"/>
              <w:rPr>
                <w:bCs/>
                <w:highlight w:val="yellow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EB" w:rsidRPr="00311809" w:rsidRDefault="006A3CEB" w:rsidP="006A3CEB">
            <w:pPr>
              <w:autoSpaceDN w:val="0"/>
              <w:jc w:val="both"/>
              <w:rPr>
                <w:bCs/>
                <w:highlight w:val="yellow"/>
              </w:rPr>
            </w:pPr>
          </w:p>
        </w:tc>
      </w:tr>
      <w:tr w:rsidR="006A3CEB" w:rsidRPr="00311809" w:rsidTr="006A3CE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EB" w:rsidRPr="00311809" w:rsidRDefault="006A3CEB" w:rsidP="006A3CEB">
            <w:pPr>
              <w:autoSpaceDN w:val="0"/>
              <w:jc w:val="both"/>
              <w:rPr>
                <w:bCs/>
                <w:highlight w:val="yellow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EB" w:rsidRPr="00311809" w:rsidRDefault="006A3CEB" w:rsidP="006A3CEB">
            <w:pPr>
              <w:autoSpaceDN w:val="0"/>
              <w:jc w:val="both"/>
              <w:rPr>
                <w:bCs/>
                <w:highlight w:val="yellow"/>
              </w:rPr>
            </w:pPr>
          </w:p>
        </w:tc>
      </w:tr>
    </w:tbl>
    <w:p w:rsidR="006A3CEB" w:rsidRPr="00311809" w:rsidRDefault="006A3CEB" w:rsidP="006A3CEB">
      <w:pPr>
        <w:autoSpaceDN w:val="0"/>
        <w:jc w:val="both"/>
        <w:rPr>
          <w:bCs/>
          <w:highlight w:val="yellow"/>
        </w:rPr>
      </w:pPr>
    </w:p>
    <w:p w:rsidR="006A3CEB" w:rsidRPr="00311809" w:rsidRDefault="006A3CEB" w:rsidP="006A3CEB">
      <w:pPr>
        <w:autoSpaceDN w:val="0"/>
        <w:jc w:val="both"/>
        <w:rPr>
          <w:bCs/>
        </w:rPr>
      </w:pPr>
      <w:r w:rsidRPr="00311809">
        <w:rPr>
          <w:bCs/>
        </w:rPr>
        <w:t xml:space="preserve">Nyilatkozom továbbá, hogy a fent megnevezett </w:t>
      </w:r>
      <w:proofErr w:type="gramStart"/>
      <w:r w:rsidRPr="00311809">
        <w:rPr>
          <w:bCs/>
        </w:rPr>
        <w:t>szervezet(</w:t>
      </w:r>
      <w:proofErr w:type="spellStart"/>
      <w:proofErr w:type="gramEnd"/>
      <w:r w:rsidRPr="00311809">
        <w:rPr>
          <w:bCs/>
        </w:rPr>
        <w:t>ek</w:t>
      </w:r>
      <w:proofErr w:type="spellEnd"/>
      <w:r w:rsidRPr="00311809">
        <w:rPr>
          <w:bCs/>
        </w:rPr>
        <w:t xml:space="preserve">) vonatkozásában a Kbt. 62. § (1) bekezdés k) pont </w:t>
      </w:r>
      <w:proofErr w:type="spellStart"/>
      <w:r w:rsidRPr="00311809">
        <w:rPr>
          <w:bCs/>
        </w:rPr>
        <w:t>kb</w:t>
      </w:r>
      <w:proofErr w:type="spellEnd"/>
      <w:r w:rsidRPr="00311809">
        <w:rPr>
          <w:bCs/>
        </w:rPr>
        <w:t>) alpontjában hivatkozott kizáró feltétel nem áll fenn.</w:t>
      </w:r>
    </w:p>
    <w:p w:rsidR="006A3CEB" w:rsidRPr="00311809" w:rsidRDefault="006A3CEB" w:rsidP="006A3CEB">
      <w:pPr>
        <w:autoSpaceDN w:val="0"/>
        <w:jc w:val="both"/>
        <w:rPr>
          <w:bCs/>
        </w:rPr>
      </w:pPr>
    </w:p>
    <w:p w:rsidR="006A3CEB" w:rsidRPr="00311809" w:rsidRDefault="006A3CEB" w:rsidP="006A3CEB">
      <w:pPr>
        <w:widowControl w:val="0"/>
        <w:autoSpaceDE w:val="0"/>
        <w:autoSpaceDN w:val="0"/>
      </w:pPr>
      <w:r w:rsidRPr="00311809">
        <w:t>Kelt:</w:t>
      </w:r>
    </w:p>
    <w:p w:rsidR="006A3CEB" w:rsidRPr="00311809" w:rsidRDefault="006A3CEB" w:rsidP="006A3CEB">
      <w:pPr>
        <w:widowControl w:val="0"/>
        <w:autoSpaceDE w:val="0"/>
        <w:autoSpaceDN w:val="0"/>
      </w:pPr>
    </w:p>
    <w:p w:rsidR="006A3CEB" w:rsidRPr="00311809" w:rsidRDefault="006A3CEB" w:rsidP="006A3CEB">
      <w:pPr>
        <w:widowControl w:val="0"/>
        <w:autoSpaceDE w:val="0"/>
        <w:autoSpaceDN w:val="0"/>
      </w:pPr>
    </w:p>
    <w:p w:rsidR="006A3CEB" w:rsidRPr="00311809" w:rsidRDefault="006A3CEB" w:rsidP="006A3CEB">
      <w:pPr>
        <w:tabs>
          <w:tab w:val="center" w:pos="7371"/>
        </w:tabs>
        <w:autoSpaceDN w:val="0"/>
        <w:jc w:val="both"/>
      </w:pPr>
      <w:r w:rsidRPr="00311809">
        <w:tab/>
        <w:t>……………………………….</w:t>
      </w:r>
    </w:p>
    <w:p w:rsidR="006A3CEB" w:rsidRPr="00311809" w:rsidRDefault="006A3CEB" w:rsidP="006A3CEB">
      <w:pPr>
        <w:tabs>
          <w:tab w:val="center" w:pos="7371"/>
        </w:tabs>
        <w:autoSpaceDN w:val="0"/>
        <w:jc w:val="both"/>
        <w:rPr>
          <w:bCs/>
        </w:rPr>
      </w:pPr>
      <w:r w:rsidRPr="00311809">
        <w:rPr>
          <w:b/>
          <w:bCs/>
        </w:rPr>
        <w:tab/>
      </w:r>
      <w:proofErr w:type="gramStart"/>
      <w:r w:rsidRPr="00311809">
        <w:rPr>
          <w:bCs/>
        </w:rPr>
        <w:t>cégszerű</w:t>
      </w:r>
      <w:proofErr w:type="gramEnd"/>
      <w:r w:rsidRPr="00311809">
        <w:rPr>
          <w:bCs/>
        </w:rPr>
        <w:t xml:space="preserve"> aláírás</w:t>
      </w:r>
    </w:p>
    <w:p w:rsidR="006A3CEB" w:rsidRPr="00311809" w:rsidRDefault="006A3CEB" w:rsidP="006A3CEB">
      <w:pPr>
        <w:autoSpaceDN w:val="0"/>
        <w:rPr>
          <w:bCs/>
          <w:i/>
        </w:rPr>
      </w:pPr>
    </w:p>
    <w:p w:rsidR="006A3CEB" w:rsidRDefault="006A3CEB" w:rsidP="006A3CEB">
      <w:r>
        <w:br w:type="page"/>
      </w:r>
    </w:p>
    <w:p w:rsidR="006A3CEB" w:rsidRPr="0020223A" w:rsidRDefault="006A3CEB" w:rsidP="006A3CEB">
      <w:pPr>
        <w:jc w:val="right"/>
      </w:pPr>
    </w:p>
    <w:p w:rsidR="006A3CEB" w:rsidRPr="0020223A" w:rsidRDefault="006A3CEB" w:rsidP="006A3CEB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rPr>
          <w:rFonts w:ascii="Times New Roman" w:hAnsi="Times New Roman"/>
          <w:sz w:val="22"/>
          <w:szCs w:val="22"/>
        </w:rPr>
      </w:pPr>
      <w:r w:rsidRPr="0020223A">
        <w:rPr>
          <w:rFonts w:ascii="Times New Roman" w:hAnsi="Times New Roman"/>
          <w:sz w:val="22"/>
          <w:szCs w:val="22"/>
        </w:rPr>
        <w:t>Nyilatkozat a Kbt. 66. § (6) bekezdés és 65. § (7) bekezdés tekintetében</w:t>
      </w:r>
    </w:p>
    <w:p w:rsidR="006A3CEB" w:rsidRDefault="006A3CEB" w:rsidP="006A3CEB"/>
    <w:p w:rsidR="006A3CEB" w:rsidRPr="0020223A" w:rsidRDefault="006A3CEB" w:rsidP="006A3CEB">
      <w:pPr>
        <w:jc w:val="center"/>
        <w:rPr>
          <w:b/>
        </w:rPr>
      </w:pPr>
      <w:r w:rsidRPr="0020223A">
        <w:rPr>
          <w:rFonts w:eastAsia="PF DinDisplay Pro"/>
          <w:b/>
        </w:rPr>
        <w:t>“</w:t>
      </w:r>
      <w:r>
        <w:rPr>
          <w:rFonts w:eastAsia="PF DinDisplay Pro"/>
          <w:b/>
        </w:rPr>
        <w:t>Villamos</w:t>
      </w:r>
      <w:r w:rsidRPr="0020223A">
        <w:rPr>
          <w:rFonts w:eastAsia="PF DinDisplay Pro"/>
          <w:b/>
        </w:rPr>
        <w:t xml:space="preserve"> energia beszerzése 201</w:t>
      </w:r>
      <w:r>
        <w:rPr>
          <w:rFonts w:eastAsia="PF DinDisplay Pro"/>
          <w:b/>
        </w:rPr>
        <w:t>7</w:t>
      </w:r>
      <w:r w:rsidRPr="0020223A">
        <w:rPr>
          <w:rFonts w:eastAsia="PF DinDisplay Pro"/>
          <w:b/>
        </w:rPr>
        <w:t xml:space="preserve"> – Magyar Bányászati és Földtani Hivatal”</w:t>
      </w:r>
    </w:p>
    <w:p w:rsidR="006A3CEB" w:rsidRPr="0020223A" w:rsidRDefault="006A3CEB" w:rsidP="006A3CEB"/>
    <w:p w:rsidR="006A3CEB" w:rsidRPr="0020223A" w:rsidRDefault="006A3CEB" w:rsidP="006A3CEB">
      <w:pPr>
        <w:jc w:val="both"/>
        <w:rPr>
          <w:rFonts w:eastAsia="Times"/>
        </w:rPr>
      </w:pPr>
      <w:proofErr w:type="gramStart"/>
      <w:r w:rsidRPr="0020223A">
        <w:rPr>
          <w:rFonts w:eastAsia="PF DinDisplay Pro,Times"/>
        </w:rPr>
        <w:t>Alulírott …</w:t>
      </w:r>
      <w:proofErr w:type="gramEnd"/>
      <w:r w:rsidRPr="0020223A">
        <w:rPr>
          <w:rFonts w:eastAsia="PF DinDisplay Pro,Times"/>
        </w:rPr>
        <w:t>……………………………… a(z) ………………………………… képviselőj</w:t>
      </w:r>
      <w:r w:rsidRPr="0020223A">
        <w:rPr>
          <w:rFonts w:eastAsia="PF DinDisplay Pro,Times"/>
        </w:rPr>
        <w:t>e</w:t>
      </w:r>
      <w:r w:rsidRPr="0020223A">
        <w:rPr>
          <w:rFonts w:eastAsia="PF DinDisplay Pro,Times"/>
        </w:rPr>
        <w:t xml:space="preserve">ként a fenti tárgyú eljárás során </w:t>
      </w:r>
      <w:r w:rsidRPr="0020223A">
        <w:rPr>
          <w:rFonts w:eastAsia="Times"/>
          <w:b/>
          <w:spacing w:val="40"/>
        </w:rPr>
        <w:t>nyilatkozom</w:t>
      </w:r>
      <w:r w:rsidRPr="0020223A">
        <w:rPr>
          <w:rFonts w:eastAsia="PF DinDisplay Pro,Times"/>
        </w:rPr>
        <w:t>, hogy</w:t>
      </w:r>
    </w:p>
    <w:p w:rsidR="006A3CEB" w:rsidRDefault="006A3CEB" w:rsidP="006A3CEB">
      <w:pPr>
        <w:rPr>
          <w:rFonts w:eastAsia="Times"/>
        </w:rPr>
      </w:pPr>
    </w:p>
    <w:p w:rsidR="006A3CEB" w:rsidRPr="0020223A" w:rsidRDefault="006A3CEB" w:rsidP="006A3CEB">
      <w:pPr>
        <w:rPr>
          <w:rFonts w:eastAsia="Times"/>
        </w:rPr>
      </w:pPr>
      <w:proofErr w:type="gramStart"/>
      <w:r w:rsidRPr="0020223A">
        <w:rPr>
          <w:rFonts w:eastAsia="Times"/>
        </w:rPr>
        <w:t>a</w:t>
      </w:r>
      <w:proofErr w:type="gramEnd"/>
      <w:r w:rsidRPr="0020223A">
        <w:rPr>
          <w:rFonts w:eastAsia="Times"/>
        </w:rPr>
        <w:t xml:space="preserve"> tárgyi eljárásban alvállalkozót nem veszünk igénybe / igénybe veszünk.</w:t>
      </w:r>
    </w:p>
    <w:p w:rsidR="006A3CEB" w:rsidRPr="0020223A" w:rsidRDefault="006A3CEB" w:rsidP="006A3CEB">
      <w:pPr>
        <w:rPr>
          <w:rFonts w:eastAsia="Times"/>
        </w:rPr>
      </w:pPr>
    </w:p>
    <w:p w:rsidR="006A3CEB" w:rsidRPr="0020223A" w:rsidRDefault="006A3CEB" w:rsidP="006A3CEB">
      <w:pPr>
        <w:rPr>
          <w:rFonts w:eastAsia="Times"/>
        </w:rPr>
      </w:pPr>
      <w:r w:rsidRPr="0020223A">
        <w:rPr>
          <w:rFonts w:eastAsia="PF DinDisplay Pro,Times"/>
        </w:rPr>
        <w:t>1.</w:t>
      </w:r>
    </w:p>
    <w:tbl>
      <w:tblPr>
        <w:tblStyle w:val="Tblzategyszer11"/>
        <w:tblW w:w="0" w:type="auto"/>
        <w:tblLook w:val="04A0"/>
      </w:tblPr>
      <w:tblGrid>
        <w:gridCol w:w="9056"/>
      </w:tblGrid>
      <w:tr w:rsidR="006A3CEB" w:rsidRPr="0020223A" w:rsidTr="006A3CEB">
        <w:trPr>
          <w:cnfStyle w:val="100000000000"/>
        </w:trPr>
        <w:tc>
          <w:tcPr>
            <w:cnfStyle w:val="001000000000"/>
            <w:tcW w:w="9056" w:type="dxa"/>
          </w:tcPr>
          <w:p w:rsidR="006A3CEB" w:rsidRPr="0020223A" w:rsidRDefault="006A3CEB" w:rsidP="006A3CEB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20223A">
              <w:rPr>
                <w:rFonts w:ascii="Times New Roman" w:eastAsia="PF DinDisplay Pro" w:hAnsi="Times New Roman" w:cs="Times New Roman"/>
                <w:lang w:val="hu-HU"/>
              </w:rPr>
              <w:t>A közbeszerzés az a része (részei), amelynek teljesítéséhez alvállalkozót kívánok igénybe ve</w:t>
            </w:r>
            <w:r w:rsidRPr="0020223A">
              <w:rPr>
                <w:rFonts w:ascii="Times New Roman" w:eastAsia="PF DinDisplay Pro" w:hAnsi="Times New Roman" w:cs="Times New Roman"/>
                <w:lang w:val="hu-HU"/>
              </w:rPr>
              <w:t>n</w:t>
            </w:r>
            <w:r w:rsidRPr="0020223A">
              <w:rPr>
                <w:rFonts w:ascii="Times New Roman" w:eastAsia="PF DinDisplay Pro" w:hAnsi="Times New Roman" w:cs="Times New Roman"/>
                <w:lang w:val="hu-HU"/>
              </w:rPr>
              <w:t>ni:</w:t>
            </w:r>
          </w:p>
        </w:tc>
      </w:tr>
      <w:tr w:rsidR="006A3CEB" w:rsidRPr="0020223A" w:rsidTr="006A3CEB">
        <w:trPr>
          <w:cnfStyle w:val="000000100000"/>
        </w:trPr>
        <w:tc>
          <w:tcPr>
            <w:cnfStyle w:val="001000000000"/>
            <w:tcW w:w="9056" w:type="dxa"/>
          </w:tcPr>
          <w:p w:rsidR="006A3CEB" w:rsidRPr="0020223A" w:rsidRDefault="006A3CEB" w:rsidP="006A3CEB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6A3CEB" w:rsidRPr="0020223A" w:rsidRDefault="006A3CEB" w:rsidP="006A3CEB"/>
    <w:p w:rsidR="006A3CEB" w:rsidRPr="0020223A" w:rsidRDefault="006A3CEB" w:rsidP="006A3CEB">
      <w:r w:rsidRPr="0020223A">
        <w:rPr>
          <w:rFonts w:eastAsia="PF DinDisplay Pro"/>
        </w:rPr>
        <w:t>2.</w:t>
      </w:r>
    </w:p>
    <w:tbl>
      <w:tblPr>
        <w:tblStyle w:val="Tblzategyszer11"/>
        <w:tblW w:w="0" w:type="auto"/>
        <w:tblLook w:val="04A0"/>
      </w:tblPr>
      <w:tblGrid>
        <w:gridCol w:w="9056"/>
      </w:tblGrid>
      <w:tr w:rsidR="006A3CEB" w:rsidRPr="0020223A" w:rsidTr="006A3CEB">
        <w:trPr>
          <w:cnfStyle w:val="100000000000"/>
        </w:trPr>
        <w:tc>
          <w:tcPr>
            <w:cnfStyle w:val="001000000000"/>
            <w:tcW w:w="9056" w:type="dxa"/>
          </w:tcPr>
          <w:p w:rsidR="006A3CEB" w:rsidRPr="0020223A" w:rsidRDefault="006A3CEB" w:rsidP="006A3CEB">
            <w:pPr>
              <w:jc w:val="both"/>
              <w:rPr>
                <w:rFonts w:ascii="Times New Roman" w:hAnsi="Times New Roman" w:cs="Times New Roman"/>
                <w:lang w:val="hu-HU"/>
              </w:rPr>
            </w:pPr>
            <w:r w:rsidRPr="0020223A">
              <w:rPr>
                <w:rFonts w:ascii="Times New Roman" w:eastAsia="PF DinDisplay Pro" w:hAnsi="Times New Roman" w:cs="Times New Roman"/>
                <w:lang w:val="hu-HU"/>
              </w:rPr>
              <w:t>Az 1. pontban megjelölt részek tekintetében igénybe kívánt venni és az ajánlat benyújtásakor már ismert alvállalkozók neve és székhelye</w:t>
            </w:r>
          </w:p>
        </w:tc>
      </w:tr>
      <w:tr w:rsidR="006A3CEB" w:rsidRPr="0020223A" w:rsidTr="006A3CEB">
        <w:trPr>
          <w:cnfStyle w:val="000000100000"/>
        </w:trPr>
        <w:tc>
          <w:tcPr>
            <w:cnfStyle w:val="001000000000"/>
            <w:tcW w:w="9056" w:type="dxa"/>
          </w:tcPr>
          <w:p w:rsidR="006A3CEB" w:rsidRPr="0020223A" w:rsidRDefault="006A3CEB" w:rsidP="006A3CEB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6A3CEB" w:rsidRPr="0020223A" w:rsidRDefault="006A3CEB" w:rsidP="006A3CEB"/>
    <w:p w:rsidR="006A3CEB" w:rsidRDefault="006A3CEB" w:rsidP="006A3CEB">
      <w:pPr>
        <w:jc w:val="both"/>
        <w:rPr>
          <w:rFonts w:eastAsia="PF DinDisplay Pro"/>
        </w:rPr>
      </w:pPr>
      <w:r w:rsidRPr="0020223A">
        <w:rPr>
          <w:rFonts w:eastAsia="PF DinDisplay Pro"/>
        </w:rPr>
        <w:t>3. A Kbt. 65. § (7) bekezdése alapján a szerződés teljesítéséhez az alábbi kapacitást rendelk</w:t>
      </w:r>
      <w:r w:rsidRPr="0020223A">
        <w:rPr>
          <w:rFonts w:eastAsia="PF DinDisplay Pro"/>
        </w:rPr>
        <w:t>e</w:t>
      </w:r>
      <w:r w:rsidRPr="0020223A">
        <w:rPr>
          <w:rFonts w:eastAsia="PF DinDisplay Pro"/>
        </w:rPr>
        <w:t>zésre bocsátó szervezeteket kívánjuk igénybe venni:</w:t>
      </w:r>
      <w:r w:rsidRPr="0020223A">
        <w:rPr>
          <w:rStyle w:val="Lbjegyzet-hivatkozs"/>
          <w:rFonts w:eastAsia="PF DinDisplay Pro"/>
        </w:rPr>
        <w:footnoteReference w:id="3"/>
      </w:r>
    </w:p>
    <w:p w:rsidR="006A3CEB" w:rsidRPr="0020223A" w:rsidRDefault="006A3CEB" w:rsidP="006A3CEB">
      <w:pPr>
        <w:jc w:val="both"/>
      </w:pPr>
    </w:p>
    <w:tbl>
      <w:tblPr>
        <w:tblStyle w:val="Tblzategyszer11"/>
        <w:tblW w:w="0" w:type="auto"/>
        <w:tblLook w:val="04A0"/>
      </w:tblPr>
      <w:tblGrid>
        <w:gridCol w:w="3018"/>
        <w:gridCol w:w="3019"/>
        <w:gridCol w:w="3019"/>
      </w:tblGrid>
      <w:tr w:rsidR="006A3CEB" w:rsidRPr="0020223A" w:rsidTr="006A3CEB">
        <w:trPr>
          <w:cnfStyle w:val="100000000000"/>
        </w:trPr>
        <w:tc>
          <w:tcPr>
            <w:cnfStyle w:val="001000000000"/>
            <w:tcW w:w="3018" w:type="dxa"/>
            <w:vAlign w:val="center"/>
          </w:tcPr>
          <w:p w:rsidR="006A3CEB" w:rsidRPr="0020223A" w:rsidRDefault="006A3CEB" w:rsidP="006A3CEB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20223A">
              <w:rPr>
                <w:rFonts w:ascii="Times New Roman" w:eastAsia="PF DinDisplay Pro" w:hAnsi="Times New Roman" w:cs="Times New Roman"/>
                <w:lang w:val="hu-HU"/>
              </w:rPr>
              <w:t>Kapacitást rendelkezésre bocsátó szervezet neve és székhelye</w:t>
            </w:r>
          </w:p>
        </w:tc>
        <w:tc>
          <w:tcPr>
            <w:tcW w:w="3019" w:type="dxa"/>
            <w:vAlign w:val="center"/>
          </w:tcPr>
          <w:p w:rsidR="006A3CEB" w:rsidRPr="0020223A" w:rsidRDefault="006A3CEB" w:rsidP="006A3CEB">
            <w:pPr>
              <w:jc w:val="center"/>
              <w:cnfStyle w:val="100000000000"/>
              <w:rPr>
                <w:rFonts w:ascii="Times New Roman" w:hAnsi="Times New Roman" w:cs="Times New Roman"/>
                <w:lang w:val="hu-HU"/>
              </w:rPr>
            </w:pPr>
            <w:r w:rsidRPr="0020223A">
              <w:rPr>
                <w:rFonts w:ascii="Times New Roman" w:eastAsia="PF DinDisplay Pro" w:hAnsi="Times New Roman" w:cs="Times New Roman"/>
                <w:lang w:val="hu-HU"/>
              </w:rPr>
              <w:t>Alkalmassági feltétel</w:t>
            </w:r>
          </w:p>
        </w:tc>
        <w:tc>
          <w:tcPr>
            <w:tcW w:w="3019" w:type="dxa"/>
            <w:vAlign w:val="center"/>
          </w:tcPr>
          <w:p w:rsidR="006A3CEB" w:rsidRPr="0020223A" w:rsidRDefault="006A3CEB" w:rsidP="006A3CEB">
            <w:pPr>
              <w:jc w:val="center"/>
              <w:cnfStyle w:val="100000000000"/>
              <w:rPr>
                <w:rFonts w:ascii="Times New Roman" w:hAnsi="Times New Roman" w:cs="Times New Roman"/>
                <w:lang w:val="hu-HU"/>
              </w:rPr>
            </w:pPr>
            <w:r w:rsidRPr="0020223A">
              <w:rPr>
                <w:rFonts w:ascii="Times New Roman" w:eastAsia="PF DinDisplay Pro" w:hAnsi="Times New Roman" w:cs="Times New Roman"/>
                <w:lang w:val="hu-HU"/>
              </w:rPr>
              <w:t>Az előforrások rendelkezésre állását igazoló okirat megj</w:t>
            </w:r>
            <w:r w:rsidRPr="0020223A">
              <w:rPr>
                <w:rFonts w:ascii="Times New Roman" w:eastAsia="PF DinDisplay Pro" w:hAnsi="Times New Roman" w:cs="Times New Roman"/>
                <w:lang w:val="hu-HU"/>
              </w:rPr>
              <w:t>e</w:t>
            </w:r>
            <w:r w:rsidRPr="0020223A">
              <w:rPr>
                <w:rFonts w:ascii="Times New Roman" w:eastAsia="PF DinDisplay Pro" w:hAnsi="Times New Roman" w:cs="Times New Roman"/>
                <w:lang w:val="hu-HU"/>
              </w:rPr>
              <w:t>lölése (szerződés, előszerz</w:t>
            </w:r>
            <w:r w:rsidRPr="0020223A">
              <w:rPr>
                <w:rFonts w:ascii="Times New Roman" w:eastAsia="PF DinDisplay Pro" w:hAnsi="Times New Roman" w:cs="Times New Roman"/>
                <w:lang w:val="hu-HU"/>
              </w:rPr>
              <w:t>ő</w:t>
            </w:r>
            <w:r w:rsidRPr="0020223A">
              <w:rPr>
                <w:rFonts w:ascii="Times New Roman" w:eastAsia="PF DinDisplay Pro" w:hAnsi="Times New Roman" w:cs="Times New Roman"/>
                <w:lang w:val="hu-HU"/>
              </w:rPr>
              <w:t>dés, rendelkezésre állási ny</w:t>
            </w:r>
            <w:r w:rsidRPr="0020223A">
              <w:rPr>
                <w:rFonts w:ascii="Times New Roman" w:eastAsia="PF DinDisplay Pro" w:hAnsi="Times New Roman" w:cs="Times New Roman"/>
                <w:lang w:val="hu-HU"/>
              </w:rPr>
              <w:t>i</w:t>
            </w:r>
            <w:r w:rsidRPr="0020223A">
              <w:rPr>
                <w:rFonts w:ascii="Times New Roman" w:eastAsia="PF DinDisplay Pro" w:hAnsi="Times New Roman" w:cs="Times New Roman"/>
                <w:lang w:val="hu-HU"/>
              </w:rPr>
              <w:t>latkozat) ajánlat vonatkozó oldalszámának megadása</w:t>
            </w:r>
          </w:p>
        </w:tc>
      </w:tr>
      <w:tr w:rsidR="006A3CEB" w:rsidRPr="0020223A" w:rsidTr="006A3CEB">
        <w:trPr>
          <w:cnfStyle w:val="000000100000"/>
        </w:trPr>
        <w:tc>
          <w:tcPr>
            <w:cnfStyle w:val="001000000000"/>
            <w:tcW w:w="3018" w:type="dxa"/>
          </w:tcPr>
          <w:p w:rsidR="006A3CEB" w:rsidRPr="0020223A" w:rsidRDefault="006A3CEB" w:rsidP="006A3CEB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019" w:type="dxa"/>
          </w:tcPr>
          <w:p w:rsidR="006A3CEB" w:rsidRPr="0020223A" w:rsidRDefault="006A3CEB" w:rsidP="006A3CEB">
            <w:pPr>
              <w:cnfStyle w:val="000000100000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019" w:type="dxa"/>
          </w:tcPr>
          <w:p w:rsidR="006A3CEB" w:rsidRPr="0020223A" w:rsidRDefault="006A3CEB" w:rsidP="006A3CEB">
            <w:pPr>
              <w:cnfStyle w:val="000000100000"/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6A3CEB" w:rsidRDefault="006A3CEB" w:rsidP="006A3CEB"/>
    <w:p w:rsidR="006A3CEB" w:rsidRDefault="006A3CEB" w:rsidP="006A3CEB"/>
    <w:p w:rsidR="006A3CEB" w:rsidRDefault="006A3CEB" w:rsidP="006A3CEB"/>
    <w:p w:rsidR="006A3CEB" w:rsidRPr="0020223A" w:rsidRDefault="006A3CEB" w:rsidP="006A3CEB">
      <w:pPr>
        <w:ind w:left="-142" w:right="-360"/>
        <w:jc w:val="both"/>
      </w:pPr>
      <w:r w:rsidRPr="0020223A">
        <w:rPr>
          <w:rFonts w:eastAsia="PF DinDisplay Pro"/>
        </w:rPr>
        <w:t>Kelt</w:t>
      </w:r>
      <w:proofErr w:type="gramStart"/>
      <w:r w:rsidRPr="0020223A">
        <w:rPr>
          <w:rFonts w:eastAsia="PF DinDisplay Pro"/>
        </w:rPr>
        <w:t>: …</w:t>
      </w:r>
      <w:proofErr w:type="gramEnd"/>
      <w:r w:rsidRPr="0020223A">
        <w:rPr>
          <w:rFonts w:eastAsia="PF DinDisplay Pro"/>
        </w:rPr>
        <w:t>………… ……….. év ……………….. hónap …. napján</w:t>
      </w:r>
    </w:p>
    <w:p w:rsidR="006A3CEB" w:rsidRDefault="006A3CEB" w:rsidP="006A3CEB"/>
    <w:p w:rsidR="006A3CEB" w:rsidRDefault="006A3CEB" w:rsidP="006A3CEB"/>
    <w:p w:rsidR="006A3CEB" w:rsidRDefault="006A3CEB" w:rsidP="006A3CEB"/>
    <w:p w:rsidR="006A3CEB" w:rsidRDefault="006A3CEB" w:rsidP="006A3CEB"/>
    <w:p w:rsidR="006A3CEB" w:rsidRPr="0020223A" w:rsidRDefault="006A3CEB" w:rsidP="006A3CEB"/>
    <w:p w:rsidR="006A3CEB" w:rsidRPr="0020223A" w:rsidRDefault="006A3CEB" w:rsidP="006A3CEB">
      <w:pPr>
        <w:tabs>
          <w:tab w:val="left" w:pos="5529"/>
        </w:tabs>
      </w:pPr>
      <w:r>
        <w:rPr>
          <w:rFonts w:eastAsia="PF DinDisplay Pro"/>
        </w:rPr>
        <w:tab/>
      </w:r>
      <w:r w:rsidRPr="0020223A">
        <w:rPr>
          <w:rFonts w:eastAsia="PF DinDisplay Pro"/>
        </w:rPr>
        <w:t>(Cégszerű aláírás)</w:t>
      </w:r>
    </w:p>
    <w:p w:rsidR="006A3CEB" w:rsidRPr="0020223A" w:rsidRDefault="006A3CEB" w:rsidP="006A3CEB"/>
    <w:p w:rsidR="006A3CEB" w:rsidRDefault="006A3CEB" w:rsidP="006A3CEB">
      <w:r>
        <w:br w:type="page"/>
      </w:r>
    </w:p>
    <w:p w:rsidR="006A3CEB" w:rsidRDefault="006A3CEB" w:rsidP="006A3CEB">
      <w:pPr>
        <w:pStyle w:val="NormlWeb"/>
        <w:spacing w:after="240" w:afterAutospacing="0"/>
      </w:pPr>
    </w:p>
    <w:p w:rsidR="006A3CEB" w:rsidRDefault="006A3CEB" w:rsidP="006A3CEB">
      <w:pPr>
        <w:pStyle w:val="NormlWeb"/>
        <w:spacing w:after="240" w:afterAutospacing="0"/>
      </w:pPr>
    </w:p>
    <w:p w:rsidR="006A3CEB" w:rsidRDefault="006A3CEB" w:rsidP="006A3CEB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rPr>
          <w:rFonts w:ascii="Times New Roman" w:hAnsi="Times New Roman"/>
          <w:sz w:val="22"/>
          <w:szCs w:val="22"/>
        </w:rPr>
      </w:pPr>
      <w:r w:rsidRPr="0020223A">
        <w:rPr>
          <w:rFonts w:ascii="Times New Roman" w:hAnsi="Times New Roman"/>
          <w:sz w:val="22"/>
          <w:szCs w:val="22"/>
        </w:rPr>
        <w:t xml:space="preserve">Nyilatkozat </w:t>
      </w:r>
      <w:r>
        <w:rPr>
          <w:rFonts w:ascii="Times New Roman" w:hAnsi="Times New Roman"/>
          <w:sz w:val="22"/>
          <w:szCs w:val="22"/>
        </w:rPr>
        <w:t>összeférhetetlenségről</w:t>
      </w:r>
    </w:p>
    <w:p w:rsidR="006A3CEB" w:rsidRDefault="006A3CEB" w:rsidP="006A3CEB"/>
    <w:p w:rsidR="006A3CEB" w:rsidRPr="00844581" w:rsidRDefault="006A3CEB" w:rsidP="006A3CEB"/>
    <w:p w:rsidR="006A3CEB" w:rsidRPr="0020223A" w:rsidRDefault="006A3CEB" w:rsidP="006A3CEB">
      <w:pPr>
        <w:jc w:val="center"/>
        <w:rPr>
          <w:b/>
        </w:rPr>
      </w:pPr>
      <w:r w:rsidRPr="0020223A">
        <w:rPr>
          <w:rFonts w:eastAsia="PF DinDisplay Pro"/>
          <w:b/>
        </w:rPr>
        <w:t>“</w:t>
      </w:r>
      <w:r>
        <w:rPr>
          <w:rFonts w:eastAsia="PF DinDisplay Pro"/>
          <w:b/>
        </w:rPr>
        <w:t>Villamos</w:t>
      </w:r>
      <w:r w:rsidRPr="0020223A">
        <w:rPr>
          <w:rFonts w:eastAsia="PF DinDisplay Pro"/>
          <w:b/>
        </w:rPr>
        <w:t xml:space="preserve"> energia beszerzése 201</w:t>
      </w:r>
      <w:r>
        <w:rPr>
          <w:rFonts w:eastAsia="PF DinDisplay Pro"/>
          <w:b/>
        </w:rPr>
        <w:t>7</w:t>
      </w:r>
      <w:r w:rsidRPr="0020223A">
        <w:rPr>
          <w:rFonts w:eastAsia="PF DinDisplay Pro"/>
          <w:b/>
        </w:rPr>
        <w:t xml:space="preserve"> – Magyar Bányászati és Földtani Hivatal”</w:t>
      </w:r>
    </w:p>
    <w:p w:rsidR="006A3CEB" w:rsidRPr="0020223A" w:rsidRDefault="006A3CEB" w:rsidP="006A3CEB">
      <w:pPr>
        <w:ind w:left="2915"/>
        <w:rPr>
          <w:b/>
        </w:rPr>
      </w:pPr>
    </w:p>
    <w:p w:rsidR="006A3CEB" w:rsidRDefault="006A3CEB" w:rsidP="006A3CEB">
      <w:pPr>
        <w:pStyle w:val="NormlWeb"/>
        <w:spacing w:after="240" w:afterAutospacing="0"/>
      </w:pPr>
    </w:p>
    <w:p w:rsidR="006A3CEB" w:rsidRDefault="006A3CEB" w:rsidP="006A3CEB">
      <w:pPr>
        <w:pStyle w:val="NormlWeb"/>
        <w:spacing w:after="240" w:afterAutospacing="0"/>
      </w:pPr>
      <w:proofErr w:type="gramStart"/>
      <w:r w:rsidRPr="009E0C7E">
        <w:t xml:space="preserve">Alulírott </w:t>
      </w:r>
      <w:r>
        <w:t xml:space="preserve">                       </w:t>
      </w:r>
      <w:r w:rsidRPr="009E0C7E">
        <w:t>,</w:t>
      </w:r>
      <w:proofErr w:type="gramEnd"/>
      <w:r w:rsidRPr="009E0C7E">
        <w:t xml:space="preserve"> </w:t>
      </w:r>
      <w:r>
        <w:t xml:space="preserve">                                     </w:t>
      </w:r>
      <w:r w:rsidRPr="009E0C7E">
        <w:t xml:space="preserve"> (</w:t>
      </w:r>
      <w:r>
        <w:t xml:space="preserve">társaság, </w:t>
      </w:r>
      <w:r w:rsidRPr="009E0C7E">
        <w:t>sz</w:t>
      </w:r>
      <w:r>
        <w:t>ékhely</w:t>
      </w:r>
      <w:r w:rsidRPr="009E0C7E">
        <w:t>) k</w:t>
      </w:r>
      <w:r>
        <w:t>é</w:t>
      </w:r>
      <w:r w:rsidRPr="009E0C7E">
        <w:t>pvisel</w:t>
      </w:r>
      <w:r>
        <w:t>ő</w:t>
      </w:r>
      <w:r w:rsidRPr="009E0C7E">
        <w:t>jek</w:t>
      </w:r>
      <w:r>
        <w:t>é</w:t>
      </w:r>
      <w:r w:rsidRPr="009E0C7E">
        <w:t>nt, a fe</w:t>
      </w:r>
      <w:r>
        <w:t>nti tárgyú  kö</w:t>
      </w:r>
      <w:r w:rsidRPr="009E0C7E">
        <w:t>zbeszerzési eljárásban nyilatkozo</w:t>
      </w:r>
      <w:r>
        <w:t xml:space="preserve">m, hogy az általam </w:t>
      </w:r>
      <w:r w:rsidRPr="009E0C7E">
        <w:t>k</w:t>
      </w:r>
      <w:r>
        <w:t>épviselt</w:t>
      </w:r>
      <w:r w:rsidRPr="009E0C7E">
        <w:t xml:space="preserve"> gazdasági szerepl</w:t>
      </w:r>
      <w:r>
        <w:t>ő</w:t>
      </w:r>
      <w:r w:rsidRPr="009E0C7E">
        <w:t xml:space="preserve">vel szemben nem áll fenn a Kbt. </w:t>
      </w:r>
      <w:r w:rsidRPr="00D1183C">
        <w:rPr>
          <w:iCs/>
        </w:rPr>
        <w:t>25. §</w:t>
      </w:r>
      <w:proofErr w:type="spellStart"/>
      <w:r w:rsidRPr="00D1183C">
        <w:t>-ában</w:t>
      </w:r>
      <w:proofErr w:type="spellEnd"/>
      <w:r w:rsidRPr="009E0C7E">
        <w:t xml:space="preserve"> foglalt összeférhetetlenségi okok egyike sem.</w:t>
      </w:r>
    </w:p>
    <w:p w:rsidR="006A3CEB" w:rsidRDefault="006A3CEB" w:rsidP="006A3CEB">
      <w:pPr>
        <w:pStyle w:val="NormlWeb"/>
        <w:spacing w:after="240" w:afterAutospacing="0"/>
      </w:pPr>
      <w:r w:rsidRPr="009E0C7E">
        <w:t>Az általam képviselt gazdasági szereplő nem vesz</w:t>
      </w:r>
      <w:r>
        <w:t xml:space="preserve"> </w:t>
      </w:r>
      <w:r w:rsidRPr="009E0C7E">
        <w:t>ig</w:t>
      </w:r>
      <w:r>
        <w:t>énybe</w:t>
      </w:r>
      <w:r w:rsidRPr="009E0C7E">
        <w:t xml:space="preserve"> olyan alvállalkozót és alkalmasság igazolásába</w:t>
      </w:r>
      <w:r>
        <w:t>n részt vevő</w:t>
      </w:r>
      <w:r w:rsidRPr="009E0C7E">
        <w:t xml:space="preserve"> gazdasági szereplőt, </w:t>
      </w:r>
      <w:r>
        <w:t xml:space="preserve">akivel </w:t>
      </w:r>
      <w:r w:rsidRPr="009E0C7E">
        <w:t>sze</w:t>
      </w:r>
      <w:r>
        <w:t xml:space="preserve">mben </w:t>
      </w:r>
      <w:r w:rsidRPr="009E0C7E">
        <w:t xml:space="preserve">a Kbt. 25. </w:t>
      </w:r>
      <w:r>
        <w:t>§</w:t>
      </w:r>
      <w:r w:rsidRPr="009E0C7E">
        <w:t>. (3)-(4) bekezdés</w:t>
      </w:r>
      <w:r w:rsidRPr="009E0C7E">
        <w:t>é</w:t>
      </w:r>
      <w:r w:rsidRPr="009E0C7E">
        <w:t>ben fogla</w:t>
      </w:r>
      <w:r>
        <w:t xml:space="preserve">lt </w:t>
      </w:r>
      <w:r w:rsidRPr="009E0C7E">
        <w:t xml:space="preserve">bármely </w:t>
      </w:r>
      <w:r w:rsidRPr="00D1183C">
        <w:rPr>
          <w:iCs/>
        </w:rPr>
        <w:t xml:space="preserve">összeférhetetlenségi </w:t>
      </w:r>
      <w:r w:rsidRPr="00D1183C">
        <w:t>o</w:t>
      </w:r>
      <w:r w:rsidRPr="009E0C7E">
        <w:t xml:space="preserve">k fennáll. </w:t>
      </w:r>
    </w:p>
    <w:p w:rsidR="006A3CEB" w:rsidRDefault="006A3CEB" w:rsidP="006A3CEB">
      <w:pPr>
        <w:pStyle w:val="NormlWeb"/>
        <w:spacing w:after="240" w:afterAutospacing="0"/>
      </w:pPr>
    </w:p>
    <w:p w:rsidR="006A3CEB" w:rsidRDefault="006A3CEB" w:rsidP="006A3CEB">
      <w:pPr>
        <w:pStyle w:val="NormlWeb"/>
        <w:spacing w:after="240" w:afterAutospacing="0"/>
      </w:pPr>
    </w:p>
    <w:p w:rsidR="006A3CEB" w:rsidRPr="009E0C7E" w:rsidRDefault="006A3CEB" w:rsidP="006A3CEB">
      <w:pPr>
        <w:pStyle w:val="NormlWeb"/>
        <w:tabs>
          <w:tab w:val="left" w:pos="5387"/>
        </w:tabs>
        <w:spacing w:after="240" w:afterAutospacing="0"/>
      </w:pPr>
      <w:r w:rsidRPr="009E0C7E">
        <w:t xml:space="preserve">Kelt: </w:t>
      </w:r>
      <w:r w:rsidRPr="009E0C7E">
        <w:br/>
      </w:r>
      <w:r>
        <w:tab/>
        <w:t>aláírás</w:t>
      </w:r>
    </w:p>
    <w:p w:rsidR="006A3CEB" w:rsidRDefault="006A3CEB" w:rsidP="006A3CEB"/>
    <w:p w:rsidR="006A3CEB" w:rsidRDefault="006A3CEB" w:rsidP="006A3CEB">
      <w:r>
        <w:br w:type="page"/>
      </w:r>
    </w:p>
    <w:p w:rsidR="006A3CEB" w:rsidRPr="006E37F5" w:rsidRDefault="006A3CEB" w:rsidP="006A3CEB">
      <w:pPr>
        <w:rPr>
          <w:rFonts w:eastAsia="Times"/>
        </w:rPr>
      </w:pPr>
    </w:p>
    <w:p w:rsidR="006A3CEB" w:rsidRPr="006E37F5" w:rsidRDefault="006A3CEB" w:rsidP="006A3CEB">
      <w:pPr>
        <w:jc w:val="right"/>
      </w:pPr>
    </w:p>
    <w:p w:rsidR="006A3CEB" w:rsidRPr="006E37F5" w:rsidRDefault="006A3CEB" w:rsidP="006A3CEB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rPr>
          <w:rFonts w:ascii="Times New Roman" w:hAnsi="Times New Roman"/>
          <w:sz w:val="22"/>
          <w:szCs w:val="22"/>
        </w:rPr>
      </w:pPr>
      <w:r w:rsidRPr="006E37F5">
        <w:rPr>
          <w:rFonts w:ascii="Times New Roman" w:hAnsi="Times New Roman"/>
          <w:sz w:val="22"/>
          <w:szCs w:val="22"/>
        </w:rPr>
        <w:t>Nyilatkozat üzleti titokról</w:t>
      </w:r>
    </w:p>
    <w:p w:rsidR="006A3CEB" w:rsidRPr="006E37F5" w:rsidRDefault="006A3CEB" w:rsidP="006A3CEB"/>
    <w:p w:rsidR="006A3CEB" w:rsidRPr="006E37F5" w:rsidRDefault="006A3CEB" w:rsidP="006A3CEB">
      <w:pPr>
        <w:jc w:val="center"/>
        <w:rPr>
          <w:b/>
        </w:rPr>
      </w:pPr>
      <w:r>
        <w:rPr>
          <w:rFonts w:eastAsia="PF DinDisplay Pro"/>
          <w:b/>
        </w:rPr>
        <w:t>“Villamos energia beszerzése 2017</w:t>
      </w:r>
      <w:r w:rsidRPr="006E37F5">
        <w:rPr>
          <w:rFonts w:eastAsia="PF DinDisplay Pro"/>
          <w:b/>
        </w:rPr>
        <w:t xml:space="preserve"> – Magyar Bányászati és Földtani Hivatal”</w:t>
      </w:r>
    </w:p>
    <w:p w:rsidR="006A3CEB" w:rsidRPr="006E37F5" w:rsidRDefault="006A3CEB" w:rsidP="006A3CEB">
      <w:pPr>
        <w:ind w:left="2915"/>
        <w:rPr>
          <w:b/>
        </w:rPr>
      </w:pPr>
    </w:p>
    <w:p w:rsidR="006A3CEB" w:rsidRPr="006E37F5" w:rsidRDefault="006A3CEB" w:rsidP="006A3CEB"/>
    <w:p w:rsidR="006A3CEB" w:rsidRPr="006E37F5" w:rsidRDefault="006A3CEB" w:rsidP="006A3CEB">
      <w:pPr>
        <w:rPr>
          <w:rFonts w:eastAsia="Times"/>
        </w:rPr>
      </w:pPr>
    </w:p>
    <w:p w:rsidR="006A3CEB" w:rsidRPr="006E37F5" w:rsidRDefault="006A3CEB" w:rsidP="006A3CEB">
      <w:pPr>
        <w:jc w:val="both"/>
        <w:rPr>
          <w:rFonts w:eastAsia="Times"/>
        </w:rPr>
      </w:pPr>
      <w:proofErr w:type="gramStart"/>
      <w:r w:rsidRPr="006E37F5">
        <w:rPr>
          <w:rFonts w:eastAsia="PF DinDisplay Pro,Times"/>
        </w:rPr>
        <w:t>Alulírott …</w:t>
      </w:r>
      <w:proofErr w:type="gramEnd"/>
      <w:r w:rsidRPr="006E37F5">
        <w:rPr>
          <w:rFonts w:eastAsia="PF DinDisplay Pro,Times"/>
        </w:rPr>
        <w:t>……………………………… a(z) ………………………………… képviselőj</w:t>
      </w:r>
      <w:r w:rsidRPr="006E37F5">
        <w:rPr>
          <w:rFonts w:eastAsia="PF DinDisplay Pro,Times"/>
        </w:rPr>
        <w:t>e</w:t>
      </w:r>
      <w:r w:rsidRPr="006E37F5">
        <w:rPr>
          <w:rFonts w:eastAsia="PF DinDisplay Pro,Times"/>
        </w:rPr>
        <w:t xml:space="preserve">ként a fenti tárgyú eljárás során az alábbiak szerint </w:t>
      </w:r>
      <w:r w:rsidRPr="006E37F5">
        <w:rPr>
          <w:rFonts w:eastAsia="Times"/>
          <w:b/>
          <w:spacing w:val="40"/>
        </w:rPr>
        <w:t>nyilatkozom</w:t>
      </w:r>
      <w:r w:rsidRPr="006E37F5">
        <w:rPr>
          <w:rFonts w:eastAsia="PF DinDisplay Pro,Times"/>
        </w:rPr>
        <w:t>:</w:t>
      </w:r>
    </w:p>
    <w:p w:rsidR="006A3CEB" w:rsidRPr="006E37F5" w:rsidRDefault="006A3CEB" w:rsidP="006A3CEB">
      <w:pPr>
        <w:tabs>
          <w:tab w:val="left" w:pos="360"/>
          <w:tab w:val="left" w:pos="720"/>
        </w:tabs>
        <w:jc w:val="both"/>
        <w:rPr>
          <w:rFonts w:eastAsia="Times"/>
        </w:rPr>
      </w:pPr>
    </w:p>
    <w:p w:rsidR="006A3CEB" w:rsidRPr="006E37F5" w:rsidRDefault="006A3CEB" w:rsidP="006A3CEB">
      <w:pPr>
        <w:pStyle w:val="Listaszerbekezds"/>
        <w:numPr>
          <w:ilvl w:val="0"/>
          <w:numId w:val="14"/>
        </w:numPr>
        <w:tabs>
          <w:tab w:val="left" w:pos="360"/>
          <w:tab w:val="left" w:pos="720"/>
        </w:tabs>
        <w:contextualSpacing/>
        <w:jc w:val="both"/>
        <w:rPr>
          <w:rFonts w:eastAsia="PF DinDisplay Pro,Arial Narrow"/>
          <w:sz w:val="22"/>
          <w:szCs w:val="22"/>
        </w:rPr>
      </w:pPr>
      <w:r w:rsidRPr="006E37F5">
        <w:rPr>
          <w:rFonts w:eastAsia="PF DinDisplay Pro,Arial Narrow"/>
          <w:sz w:val="22"/>
          <w:szCs w:val="22"/>
        </w:rPr>
        <w:t>hogy az általunk benyújtott ajánlat elkülönített módon üzleti titkot tartalmaz, amelynek nyi</w:t>
      </w:r>
      <w:r w:rsidRPr="006E37F5">
        <w:rPr>
          <w:rFonts w:eastAsia="PF DinDisplay Pro,Arial Narrow"/>
          <w:sz w:val="22"/>
          <w:szCs w:val="22"/>
        </w:rPr>
        <w:t>l</w:t>
      </w:r>
      <w:r w:rsidRPr="006E37F5">
        <w:rPr>
          <w:rFonts w:eastAsia="PF DinDisplay Pro,Arial Narrow"/>
          <w:sz w:val="22"/>
          <w:szCs w:val="22"/>
        </w:rPr>
        <w:t>vánosságra hozatalát megtiltom és kérem annak bizalmas kezelését.</w:t>
      </w:r>
    </w:p>
    <w:p w:rsidR="006A3CEB" w:rsidRDefault="006A3CEB" w:rsidP="006A3CEB">
      <w:pPr>
        <w:tabs>
          <w:tab w:val="left" w:pos="360"/>
          <w:tab w:val="left" w:pos="720"/>
        </w:tabs>
        <w:ind w:left="720"/>
        <w:jc w:val="both"/>
        <w:rPr>
          <w:rFonts w:eastAsia="PF DinDisplay Pro,Arial Narrow"/>
        </w:rPr>
      </w:pPr>
    </w:p>
    <w:p w:rsidR="006A3CEB" w:rsidRPr="006E37F5" w:rsidRDefault="006A3CEB" w:rsidP="006A3CEB">
      <w:pPr>
        <w:tabs>
          <w:tab w:val="left" w:pos="360"/>
          <w:tab w:val="left" w:pos="720"/>
        </w:tabs>
        <w:ind w:left="720"/>
        <w:jc w:val="both"/>
        <w:rPr>
          <w:rFonts w:eastAsia="PF DinDisplay Pro,Arial Narrow"/>
        </w:rPr>
      </w:pPr>
      <w:r w:rsidRPr="006E37F5">
        <w:rPr>
          <w:rFonts w:eastAsia="PF DinDisplay Pro,Arial Narrow"/>
        </w:rPr>
        <w:t>Az üzleti titkot tartalmazó rész helye az ajánlatban</w:t>
      </w:r>
      <w:proofErr w:type="gramStart"/>
      <w:r w:rsidRPr="006E37F5">
        <w:rPr>
          <w:rFonts w:eastAsia="PF DinDisplay Pro,Arial Narrow"/>
        </w:rPr>
        <w:t>: …</w:t>
      </w:r>
      <w:proofErr w:type="gramEnd"/>
      <w:r w:rsidRPr="006E37F5">
        <w:rPr>
          <w:rFonts w:eastAsia="PF DinDisplay Pro,Arial Narrow"/>
        </w:rPr>
        <w:t xml:space="preserve">………… oldaltól …………… oldalig. </w:t>
      </w:r>
    </w:p>
    <w:p w:rsidR="006A3CEB" w:rsidRPr="006E37F5" w:rsidRDefault="006A3CEB" w:rsidP="006A3CEB">
      <w:pPr>
        <w:tabs>
          <w:tab w:val="left" w:pos="360"/>
          <w:tab w:val="left" w:pos="720"/>
        </w:tabs>
        <w:ind w:left="720"/>
        <w:jc w:val="both"/>
        <w:rPr>
          <w:rFonts w:eastAsia="PF DinDisplay Pro,Arial Narrow"/>
        </w:rPr>
      </w:pPr>
      <w:r w:rsidRPr="006E37F5">
        <w:rPr>
          <w:rFonts w:eastAsia="PF DinDisplay Pro,Arial Narrow"/>
        </w:rPr>
        <w:t xml:space="preserve">A Kbt. 44. § (1) bekezdés szerinti indokolás az </w:t>
      </w:r>
      <w:proofErr w:type="gramStart"/>
      <w:r w:rsidRPr="006E37F5">
        <w:rPr>
          <w:rFonts w:eastAsia="PF DinDisplay Pro,Arial Narrow"/>
        </w:rPr>
        <w:t>ajánlat …</w:t>
      </w:r>
      <w:proofErr w:type="gramEnd"/>
      <w:r w:rsidRPr="006E37F5">
        <w:rPr>
          <w:rFonts w:eastAsia="PF DinDisplay Pro,Arial Narrow"/>
        </w:rPr>
        <w:t>………… oldalán található</w:t>
      </w:r>
    </w:p>
    <w:p w:rsidR="006A3CEB" w:rsidRPr="006E37F5" w:rsidRDefault="006A3CEB" w:rsidP="006A3CEB">
      <w:pPr>
        <w:jc w:val="both"/>
        <w:rPr>
          <w:rFonts w:eastAsia="Times"/>
        </w:rPr>
      </w:pPr>
    </w:p>
    <w:p w:rsidR="006A3CEB" w:rsidRPr="006E37F5" w:rsidRDefault="006A3CEB" w:rsidP="006A3CEB">
      <w:pPr>
        <w:pStyle w:val="Listaszerbekezds"/>
        <w:numPr>
          <w:ilvl w:val="0"/>
          <w:numId w:val="14"/>
        </w:numPr>
        <w:tabs>
          <w:tab w:val="left" w:pos="360"/>
          <w:tab w:val="left" w:pos="720"/>
        </w:tabs>
        <w:contextualSpacing/>
        <w:jc w:val="both"/>
        <w:rPr>
          <w:rFonts w:eastAsia="PF DinDisplay Pro,Arial Narrow"/>
          <w:sz w:val="22"/>
          <w:szCs w:val="22"/>
        </w:rPr>
      </w:pPr>
      <w:r w:rsidRPr="006E37F5">
        <w:rPr>
          <w:rFonts w:eastAsia="PF DinDisplay Pro,Arial Narrow"/>
          <w:sz w:val="22"/>
          <w:szCs w:val="22"/>
        </w:rPr>
        <w:t>az általunk benyújtott ajánlat üzleti titkot nem tartalmaz.</w:t>
      </w:r>
    </w:p>
    <w:p w:rsidR="006A3CEB" w:rsidRPr="006E37F5" w:rsidRDefault="006A3CEB" w:rsidP="006A3CEB">
      <w:pPr>
        <w:jc w:val="both"/>
        <w:rPr>
          <w:rFonts w:eastAsia="Times"/>
        </w:rPr>
      </w:pPr>
    </w:p>
    <w:p w:rsidR="006A3CEB" w:rsidRPr="006E37F5" w:rsidRDefault="006A3CEB" w:rsidP="006A3CEB">
      <w:pPr>
        <w:jc w:val="both"/>
        <w:rPr>
          <w:rFonts w:eastAsia="Times"/>
        </w:rPr>
      </w:pPr>
    </w:p>
    <w:p w:rsidR="006A3CEB" w:rsidRPr="006E37F5" w:rsidRDefault="006A3CEB" w:rsidP="006A3CEB">
      <w:pPr>
        <w:ind w:right="-360"/>
        <w:jc w:val="both"/>
      </w:pPr>
      <w:r w:rsidRPr="006E37F5">
        <w:rPr>
          <w:rFonts w:eastAsia="PF DinDisplay Pro"/>
        </w:rPr>
        <w:t>Kelt</w:t>
      </w:r>
      <w:proofErr w:type="gramStart"/>
      <w:r w:rsidRPr="006E37F5">
        <w:rPr>
          <w:rFonts w:eastAsia="PF DinDisplay Pro"/>
        </w:rPr>
        <w:t>: …</w:t>
      </w:r>
      <w:proofErr w:type="gramEnd"/>
      <w:r w:rsidRPr="006E37F5">
        <w:rPr>
          <w:rFonts w:eastAsia="PF DinDisplay Pro"/>
        </w:rPr>
        <w:t>………… ……….. év ……………….. hónap …. napján</w:t>
      </w:r>
    </w:p>
    <w:p w:rsidR="006A3CEB" w:rsidRPr="006E37F5" w:rsidRDefault="006A3CEB" w:rsidP="006A3CEB">
      <w:pPr>
        <w:pStyle w:val="Listaszerbekezds"/>
        <w:ind w:left="1440"/>
        <w:rPr>
          <w:sz w:val="22"/>
          <w:szCs w:val="22"/>
        </w:rPr>
      </w:pPr>
    </w:p>
    <w:p w:rsidR="006A3CEB" w:rsidRPr="006E37F5" w:rsidRDefault="006A3CEB" w:rsidP="006A3CEB"/>
    <w:p w:rsidR="006A3CEB" w:rsidRPr="006E37F5" w:rsidRDefault="006A3CEB" w:rsidP="006A3CEB"/>
    <w:p w:rsidR="006A3CEB" w:rsidRDefault="006A3CEB" w:rsidP="006A3CEB">
      <w:pPr>
        <w:rPr>
          <w:rFonts w:eastAsia="PF DinDisplay Pro"/>
        </w:rPr>
      </w:pPr>
    </w:p>
    <w:p w:rsidR="006A3CEB" w:rsidRDefault="006A3CEB" w:rsidP="006A3CEB">
      <w:pPr>
        <w:rPr>
          <w:rFonts w:eastAsia="PF DinDisplay Pro"/>
        </w:rPr>
      </w:pPr>
    </w:p>
    <w:p w:rsidR="006A3CEB" w:rsidRPr="006E37F5" w:rsidRDefault="006A3CEB" w:rsidP="006A3CEB">
      <w:pPr>
        <w:tabs>
          <w:tab w:val="left" w:pos="5670"/>
        </w:tabs>
      </w:pPr>
      <w:r>
        <w:rPr>
          <w:rFonts w:eastAsia="PF DinDisplay Pro"/>
        </w:rPr>
        <w:tab/>
      </w:r>
      <w:r w:rsidRPr="006E37F5">
        <w:rPr>
          <w:rFonts w:eastAsia="PF DinDisplay Pro"/>
        </w:rPr>
        <w:t>(Cégszerű aláírás</w:t>
      </w:r>
      <w:r>
        <w:rPr>
          <w:rFonts w:eastAsia="PF DinDisplay Pro"/>
        </w:rPr>
        <w:t>)</w:t>
      </w:r>
    </w:p>
    <w:p w:rsidR="006A3CEB" w:rsidRPr="006E37F5" w:rsidRDefault="006A3CEB" w:rsidP="006A3CEB"/>
    <w:p w:rsidR="006A3CEB" w:rsidRDefault="006A3CEB" w:rsidP="006A3CEB">
      <w:r>
        <w:br w:type="page"/>
      </w:r>
    </w:p>
    <w:p w:rsidR="006A3CEB" w:rsidRPr="006E37F5" w:rsidRDefault="006A3CEB" w:rsidP="006A3CEB">
      <w:pPr>
        <w:rPr>
          <w:rFonts w:eastAsia="Times"/>
        </w:rPr>
      </w:pPr>
    </w:p>
    <w:p w:rsidR="006A3CEB" w:rsidRPr="006E37F5" w:rsidRDefault="006A3CEB" w:rsidP="006A3CEB">
      <w:pPr>
        <w:jc w:val="right"/>
      </w:pPr>
    </w:p>
    <w:p w:rsidR="006A3CEB" w:rsidRPr="006E37F5" w:rsidRDefault="006A3CEB" w:rsidP="006A3CEB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rPr>
          <w:rFonts w:ascii="Times New Roman" w:hAnsi="Times New Roman"/>
          <w:sz w:val="22"/>
          <w:szCs w:val="22"/>
        </w:rPr>
      </w:pPr>
      <w:r w:rsidRPr="006E37F5">
        <w:rPr>
          <w:rFonts w:ascii="Times New Roman" w:hAnsi="Times New Roman"/>
          <w:sz w:val="22"/>
          <w:szCs w:val="22"/>
        </w:rPr>
        <w:t>Nyilatkozat üzleti titokról</w:t>
      </w:r>
    </w:p>
    <w:p w:rsidR="006A3CEB" w:rsidRPr="006E37F5" w:rsidRDefault="006A3CEB" w:rsidP="006A3CEB"/>
    <w:p w:rsidR="006A3CEB" w:rsidRPr="006E37F5" w:rsidRDefault="006A3CEB" w:rsidP="006A3CEB">
      <w:pPr>
        <w:jc w:val="center"/>
        <w:rPr>
          <w:b/>
        </w:rPr>
      </w:pPr>
      <w:r>
        <w:rPr>
          <w:rFonts w:eastAsia="PF DinDisplay Pro"/>
          <w:b/>
        </w:rPr>
        <w:t>“Villamos energia beszerzése 2017</w:t>
      </w:r>
      <w:r w:rsidRPr="006E37F5">
        <w:rPr>
          <w:rFonts w:eastAsia="PF DinDisplay Pro"/>
          <w:b/>
        </w:rPr>
        <w:t xml:space="preserve"> – Magyar Bányászati és Földtani Hivatal”</w:t>
      </w:r>
    </w:p>
    <w:p w:rsidR="006A3CEB" w:rsidRPr="006E37F5" w:rsidRDefault="006A3CEB" w:rsidP="006A3CEB">
      <w:pPr>
        <w:ind w:left="2915"/>
        <w:rPr>
          <w:b/>
        </w:rPr>
      </w:pPr>
    </w:p>
    <w:p w:rsidR="006A3CEB" w:rsidRPr="006E37F5" w:rsidRDefault="006A3CEB" w:rsidP="006A3CEB"/>
    <w:p w:rsidR="006A3CEB" w:rsidRPr="006E37F5" w:rsidRDefault="006A3CEB" w:rsidP="006A3CEB">
      <w:pPr>
        <w:rPr>
          <w:rFonts w:eastAsia="Times"/>
        </w:rPr>
      </w:pPr>
    </w:p>
    <w:p w:rsidR="006A3CEB" w:rsidRPr="006E37F5" w:rsidRDefault="006A3CEB" w:rsidP="006A3CEB">
      <w:pPr>
        <w:jc w:val="both"/>
        <w:rPr>
          <w:rFonts w:eastAsia="Times"/>
        </w:rPr>
      </w:pPr>
      <w:proofErr w:type="gramStart"/>
      <w:r w:rsidRPr="006E37F5">
        <w:rPr>
          <w:rFonts w:eastAsia="PF DinDisplay Pro,Times"/>
        </w:rPr>
        <w:t>Alulírott …</w:t>
      </w:r>
      <w:proofErr w:type="gramEnd"/>
      <w:r w:rsidRPr="006E37F5">
        <w:rPr>
          <w:rFonts w:eastAsia="PF DinDisplay Pro,Times"/>
        </w:rPr>
        <w:t>……………………………… a(z) ………………………………… képviselőj</w:t>
      </w:r>
      <w:r w:rsidRPr="006E37F5">
        <w:rPr>
          <w:rFonts w:eastAsia="PF DinDisplay Pro,Times"/>
        </w:rPr>
        <w:t>e</w:t>
      </w:r>
      <w:r w:rsidRPr="006E37F5">
        <w:rPr>
          <w:rFonts w:eastAsia="PF DinDisplay Pro,Times"/>
        </w:rPr>
        <w:t xml:space="preserve">ként a fenti tárgyú eljárás során az alábbiak szerint </w:t>
      </w:r>
      <w:r w:rsidRPr="006E37F5">
        <w:rPr>
          <w:rFonts w:eastAsia="Times"/>
          <w:b/>
          <w:spacing w:val="40"/>
        </w:rPr>
        <w:t>nyilatkozom</w:t>
      </w:r>
      <w:r w:rsidRPr="006E37F5">
        <w:rPr>
          <w:rFonts w:eastAsia="PF DinDisplay Pro,Times"/>
        </w:rPr>
        <w:t>:</w:t>
      </w:r>
    </w:p>
    <w:p w:rsidR="006A3CEB" w:rsidRPr="006E37F5" w:rsidRDefault="006A3CEB" w:rsidP="006A3CEB">
      <w:pPr>
        <w:tabs>
          <w:tab w:val="left" w:pos="360"/>
          <w:tab w:val="left" w:pos="720"/>
        </w:tabs>
        <w:jc w:val="both"/>
        <w:rPr>
          <w:rFonts w:eastAsia="Times"/>
        </w:rPr>
      </w:pPr>
    </w:p>
    <w:p w:rsidR="006A3CEB" w:rsidRPr="006E37F5" w:rsidRDefault="006A3CEB" w:rsidP="006A3CEB">
      <w:pPr>
        <w:pStyle w:val="Listaszerbekezds"/>
        <w:numPr>
          <w:ilvl w:val="0"/>
          <w:numId w:val="14"/>
        </w:numPr>
        <w:tabs>
          <w:tab w:val="left" w:pos="360"/>
          <w:tab w:val="left" w:pos="720"/>
        </w:tabs>
        <w:contextualSpacing/>
        <w:jc w:val="both"/>
        <w:rPr>
          <w:rFonts w:eastAsia="PF DinDisplay Pro,Arial Narrow"/>
          <w:sz w:val="22"/>
          <w:szCs w:val="22"/>
        </w:rPr>
      </w:pPr>
      <w:r w:rsidRPr="006E37F5">
        <w:rPr>
          <w:rFonts w:eastAsia="PF DinDisplay Pro,Arial Narrow"/>
          <w:sz w:val="22"/>
          <w:szCs w:val="22"/>
        </w:rPr>
        <w:t>hogy az általunk benyújtott ajánlat elkülönített módon üzleti titkot tartalmaz, amelynek nyi</w:t>
      </w:r>
      <w:r w:rsidRPr="006E37F5">
        <w:rPr>
          <w:rFonts w:eastAsia="PF DinDisplay Pro,Arial Narrow"/>
          <w:sz w:val="22"/>
          <w:szCs w:val="22"/>
        </w:rPr>
        <w:t>l</w:t>
      </w:r>
      <w:r w:rsidRPr="006E37F5">
        <w:rPr>
          <w:rFonts w:eastAsia="PF DinDisplay Pro,Arial Narrow"/>
          <w:sz w:val="22"/>
          <w:szCs w:val="22"/>
        </w:rPr>
        <w:t>vánosságra hozatalát megtiltom és kérem annak bizalmas kezelését.</w:t>
      </w:r>
    </w:p>
    <w:p w:rsidR="006A3CEB" w:rsidRDefault="006A3CEB" w:rsidP="006A3CEB">
      <w:pPr>
        <w:tabs>
          <w:tab w:val="left" w:pos="360"/>
          <w:tab w:val="left" w:pos="720"/>
        </w:tabs>
        <w:ind w:left="720"/>
        <w:jc w:val="both"/>
        <w:rPr>
          <w:rFonts w:eastAsia="PF DinDisplay Pro,Arial Narrow"/>
        </w:rPr>
      </w:pPr>
    </w:p>
    <w:p w:rsidR="006A3CEB" w:rsidRPr="006E37F5" w:rsidRDefault="006A3CEB" w:rsidP="006A3CEB">
      <w:pPr>
        <w:tabs>
          <w:tab w:val="left" w:pos="360"/>
          <w:tab w:val="left" w:pos="720"/>
        </w:tabs>
        <w:ind w:left="720"/>
        <w:jc w:val="both"/>
        <w:rPr>
          <w:rFonts w:eastAsia="PF DinDisplay Pro,Arial Narrow"/>
        </w:rPr>
      </w:pPr>
      <w:r w:rsidRPr="006E37F5">
        <w:rPr>
          <w:rFonts w:eastAsia="PF DinDisplay Pro,Arial Narrow"/>
        </w:rPr>
        <w:t>Az üzleti titkot tartalmazó rész helye az ajánlatban</w:t>
      </w:r>
      <w:proofErr w:type="gramStart"/>
      <w:r w:rsidRPr="006E37F5">
        <w:rPr>
          <w:rFonts w:eastAsia="PF DinDisplay Pro,Arial Narrow"/>
        </w:rPr>
        <w:t>: …</w:t>
      </w:r>
      <w:proofErr w:type="gramEnd"/>
      <w:r w:rsidRPr="006E37F5">
        <w:rPr>
          <w:rFonts w:eastAsia="PF DinDisplay Pro,Arial Narrow"/>
        </w:rPr>
        <w:t xml:space="preserve">………… oldaltól …………… oldalig. </w:t>
      </w:r>
    </w:p>
    <w:p w:rsidR="006A3CEB" w:rsidRPr="006E37F5" w:rsidRDefault="006A3CEB" w:rsidP="006A3CEB">
      <w:pPr>
        <w:tabs>
          <w:tab w:val="left" w:pos="360"/>
          <w:tab w:val="left" w:pos="720"/>
        </w:tabs>
        <w:ind w:left="720"/>
        <w:jc w:val="both"/>
        <w:rPr>
          <w:rFonts w:eastAsia="PF DinDisplay Pro,Arial Narrow"/>
        </w:rPr>
      </w:pPr>
      <w:r w:rsidRPr="006E37F5">
        <w:rPr>
          <w:rFonts w:eastAsia="PF DinDisplay Pro,Arial Narrow"/>
        </w:rPr>
        <w:t xml:space="preserve">A Kbt. 44. § (1) bekezdés szerinti indokolás az </w:t>
      </w:r>
      <w:proofErr w:type="gramStart"/>
      <w:r w:rsidRPr="006E37F5">
        <w:rPr>
          <w:rFonts w:eastAsia="PF DinDisplay Pro,Arial Narrow"/>
        </w:rPr>
        <w:t>ajánlat …</w:t>
      </w:r>
      <w:proofErr w:type="gramEnd"/>
      <w:r w:rsidRPr="006E37F5">
        <w:rPr>
          <w:rFonts w:eastAsia="PF DinDisplay Pro,Arial Narrow"/>
        </w:rPr>
        <w:t>………… oldalán található</w:t>
      </w:r>
    </w:p>
    <w:p w:rsidR="006A3CEB" w:rsidRPr="006E37F5" w:rsidRDefault="006A3CEB" w:rsidP="006A3CEB">
      <w:pPr>
        <w:jc w:val="both"/>
        <w:rPr>
          <w:rFonts w:eastAsia="Times"/>
        </w:rPr>
      </w:pPr>
    </w:p>
    <w:p w:rsidR="006A3CEB" w:rsidRPr="006E37F5" w:rsidRDefault="006A3CEB" w:rsidP="006A3CEB">
      <w:pPr>
        <w:pStyle w:val="Listaszerbekezds"/>
        <w:numPr>
          <w:ilvl w:val="0"/>
          <w:numId w:val="14"/>
        </w:numPr>
        <w:tabs>
          <w:tab w:val="left" w:pos="360"/>
          <w:tab w:val="left" w:pos="720"/>
        </w:tabs>
        <w:contextualSpacing/>
        <w:jc w:val="both"/>
        <w:rPr>
          <w:rFonts w:eastAsia="PF DinDisplay Pro,Arial Narrow"/>
          <w:sz w:val="22"/>
          <w:szCs w:val="22"/>
        </w:rPr>
      </w:pPr>
      <w:r w:rsidRPr="006E37F5">
        <w:rPr>
          <w:rFonts w:eastAsia="PF DinDisplay Pro,Arial Narrow"/>
          <w:sz w:val="22"/>
          <w:szCs w:val="22"/>
        </w:rPr>
        <w:t>az általunk benyújtott ajánlat üzleti titkot nem tartalmaz.</w:t>
      </w:r>
    </w:p>
    <w:p w:rsidR="006A3CEB" w:rsidRPr="006E37F5" w:rsidRDefault="006A3CEB" w:rsidP="006A3CEB">
      <w:pPr>
        <w:jc w:val="both"/>
        <w:rPr>
          <w:rFonts w:eastAsia="Times"/>
        </w:rPr>
      </w:pPr>
    </w:p>
    <w:p w:rsidR="006A3CEB" w:rsidRPr="006E37F5" w:rsidRDefault="006A3CEB" w:rsidP="006A3CEB">
      <w:pPr>
        <w:jc w:val="both"/>
        <w:rPr>
          <w:rFonts w:eastAsia="Times"/>
        </w:rPr>
      </w:pPr>
    </w:p>
    <w:p w:rsidR="006A3CEB" w:rsidRPr="006E37F5" w:rsidRDefault="006A3CEB" w:rsidP="006A3CEB">
      <w:pPr>
        <w:ind w:right="-360"/>
        <w:jc w:val="both"/>
      </w:pPr>
      <w:r w:rsidRPr="006E37F5">
        <w:rPr>
          <w:rFonts w:eastAsia="PF DinDisplay Pro"/>
        </w:rPr>
        <w:t>Kelt</w:t>
      </w:r>
      <w:proofErr w:type="gramStart"/>
      <w:r w:rsidRPr="006E37F5">
        <w:rPr>
          <w:rFonts w:eastAsia="PF DinDisplay Pro"/>
        </w:rPr>
        <w:t>: …</w:t>
      </w:r>
      <w:proofErr w:type="gramEnd"/>
      <w:r w:rsidRPr="006E37F5">
        <w:rPr>
          <w:rFonts w:eastAsia="PF DinDisplay Pro"/>
        </w:rPr>
        <w:t>………… ……….. év ……………….. hónap …. napján</w:t>
      </w:r>
    </w:p>
    <w:p w:rsidR="006A3CEB" w:rsidRPr="006E37F5" w:rsidRDefault="006A3CEB" w:rsidP="006A3CEB">
      <w:pPr>
        <w:pStyle w:val="Listaszerbekezds"/>
        <w:ind w:left="1440"/>
        <w:rPr>
          <w:sz w:val="22"/>
          <w:szCs w:val="22"/>
        </w:rPr>
      </w:pPr>
    </w:p>
    <w:p w:rsidR="006A3CEB" w:rsidRPr="006E37F5" w:rsidRDefault="006A3CEB" w:rsidP="006A3CEB"/>
    <w:p w:rsidR="006A3CEB" w:rsidRPr="006E37F5" w:rsidRDefault="006A3CEB" w:rsidP="006A3CEB"/>
    <w:p w:rsidR="006A3CEB" w:rsidRDefault="006A3CEB" w:rsidP="006A3CEB">
      <w:pPr>
        <w:rPr>
          <w:rFonts w:eastAsia="PF DinDisplay Pro"/>
        </w:rPr>
      </w:pPr>
    </w:p>
    <w:p w:rsidR="006A3CEB" w:rsidRDefault="006A3CEB" w:rsidP="006A3CEB">
      <w:pPr>
        <w:rPr>
          <w:rFonts w:eastAsia="PF DinDisplay Pro"/>
        </w:rPr>
      </w:pPr>
    </w:p>
    <w:p w:rsidR="006A3CEB" w:rsidRPr="006E37F5" w:rsidRDefault="006A3CEB" w:rsidP="006A3CEB">
      <w:pPr>
        <w:tabs>
          <w:tab w:val="left" w:pos="5670"/>
        </w:tabs>
      </w:pPr>
      <w:r>
        <w:rPr>
          <w:rFonts w:eastAsia="PF DinDisplay Pro"/>
        </w:rPr>
        <w:tab/>
      </w:r>
      <w:r w:rsidRPr="006E37F5">
        <w:rPr>
          <w:rFonts w:eastAsia="PF DinDisplay Pro"/>
        </w:rPr>
        <w:t>(Cégszerű aláírás</w:t>
      </w:r>
      <w:r>
        <w:rPr>
          <w:rFonts w:eastAsia="PF DinDisplay Pro"/>
        </w:rPr>
        <w:t>)</w:t>
      </w:r>
    </w:p>
    <w:p w:rsidR="006A3CEB" w:rsidRPr="006E37F5" w:rsidRDefault="006A3CEB" w:rsidP="006A3CEB"/>
    <w:p w:rsidR="00BB2E79" w:rsidRDefault="00BB2E79">
      <w:r>
        <w:br w:type="page"/>
      </w:r>
    </w:p>
    <w:p w:rsidR="00BB2E79" w:rsidRPr="00DA1BC7" w:rsidRDefault="00BB2E79" w:rsidP="00BB2E79">
      <w:pPr>
        <w:ind w:left="1980"/>
        <w:jc w:val="right"/>
      </w:pPr>
    </w:p>
    <w:p w:rsidR="00BB2E79" w:rsidRPr="00DA1BC7" w:rsidRDefault="00BB2E79" w:rsidP="00BB2E79">
      <w:pPr>
        <w:pStyle w:val="Cmsor2"/>
        <w:numPr>
          <w:ilvl w:val="1"/>
          <w:numId w:val="0"/>
        </w:numPr>
        <w:pBdr>
          <w:bottom w:val="inset" w:sz="6" w:space="0" w:color="auto"/>
        </w:pBdr>
        <w:ind w:left="360"/>
        <w:rPr>
          <w:rFonts w:ascii="Times New Roman" w:hAnsi="Times New Roman"/>
          <w:sz w:val="24"/>
          <w:szCs w:val="24"/>
        </w:rPr>
      </w:pPr>
      <w:bookmarkStart w:id="13" w:name="_Toc457804434"/>
      <w:r w:rsidRPr="00DA1BC7">
        <w:rPr>
          <w:rFonts w:ascii="Times New Roman" w:hAnsi="Times New Roman"/>
          <w:sz w:val="24"/>
          <w:szCs w:val="24"/>
        </w:rPr>
        <w:t>Felolvasólap</w:t>
      </w:r>
      <w:bookmarkEnd w:id="13"/>
    </w:p>
    <w:p w:rsidR="00BB2E79" w:rsidRPr="00DA1BC7" w:rsidRDefault="00BB2E79" w:rsidP="00BB2E79">
      <w:pPr>
        <w:jc w:val="center"/>
      </w:pPr>
    </w:p>
    <w:p w:rsidR="00BB2E79" w:rsidRPr="00DA1BC7" w:rsidRDefault="00BB2E79" w:rsidP="00BB2E79">
      <w:pPr>
        <w:jc w:val="center"/>
        <w:rPr>
          <w:rFonts w:eastAsia="PF DinDisplay Pro"/>
        </w:rPr>
      </w:pPr>
    </w:p>
    <w:p w:rsidR="00BB2E79" w:rsidRPr="00DA1BC7" w:rsidRDefault="00BB2E79" w:rsidP="00BB2E79">
      <w:pPr>
        <w:jc w:val="center"/>
        <w:rPr>
          <w:rFonts w:eastAsia="PF DinDisplay Pro"/>
          <w:b/>
        </w:rPr>
      </w:pPr>
      <w:r w:rsidRPr="00DA1BC7">
        <w:rPr>
          <w:rFonts w:eastAsia="PF DinDisplay Pro"/>
          <w:b/>
        </w:rPr>
        <w:t>“Villamos energia beszerzése 2017 – Magyar Bányászati és Földtani Hivatal</w:t>
      </w:r>
      <w:r>
        <w:rPr>
          <w:rFonts w:eastAsia="PF DinDisplay Pro"/>
          <w:b/>
        </w:rPr>
        <w:t>”</w:t>
      </w:r>
    </w:p>
    <w:p w:rsidR="00BB2E79" w:rsidRDefault="00BB2E79" w:rsidP="00BB2E79">
      <w:pPr>
        <w:jc w:val="center"/>
        <w:rPr>
          <w:rFonts w:eastAsia="PF DinDisplay Pro"/>
        </w:rPr>
      </w:pPr>
    </w:p>
    <w:p w:rsidR="00BB2E79" w:rsidRPr="00DA1BC7" w:rsidRDefault="00BB2E79" w:rsidP="00BB2E79">
      <w:pPr>
        <w:jc w:val="center"/>
        <w:rPr>
          <w:rFonts w:eastAsia="PF DinDisplay Pro"/>
        </w:rPr>
      </w:pPr>
    </w:p>
    <w:p w:rsidR="00BB2E79" w:rsidRPr="00DA1BC7" w:rsidRDefault="00BB2E79" w:rsidP="00BB2E79">
      <w:pPr>
        <w:jc w:val="center"/>
      </w:pPr>
    </w:p>
    <w:tbl>
      <w:tblPr>
        <w:tblStyle w:val="Tblzategyszer11"/>
        <w:tblW w:w="0" w:type="auto"/>
        <w:tblLook w:val="04A0"/>
      </w:tblPr>
      <w:tblGrid>
        <w:gridCol w:w="4528"/>
        <w:gridCol w:w="4528"/>
      </w:tblGrid>
      <w:tr w:rsidR="00BB2E79" w:rsidRPr="00DA1BC7" w:rsidTr="00026C0F">
        <w:trPr>
          <w:cnfStyle w:val="100000000000"/>
        </w:trPr>
        <w:tc>
          <w:tcPr>
            <w:cnfStyle w:val="001000000000"/>
            <w:tcW w:w="4528" w:type="dxa"/>
          </w:tcPr>
          <w:p w:rsidR="00BB2E79" w:rsidRPr="00DA1BC7" w:rsidRDefault="00BB2E79" w:rsidP="00026C0F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Ajánlattevő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neve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>:</w:t>
            </w:r>
            <w:r w:rsidRPr="00DA1BC7">
              <w:rPr>
                <w:rStyle w:val="Lbjegyzet-hivatkozs"/>
                <w:rFonts w:ascii="Times New Roman" w:eastAsia="PF DinDisplay Pro" w:hAnsi="Times New Roman"/>
                <w:b w:val="0"/>
              </w:rPr>
              <w:footnoteReference w:id="4"/>
            </w:r>
          </w:p>
        </w:tc>
        <w:tc>
          <w:tcPr>
            <w:tcW w:w="4528" w:type="dxa"/>
          </w:tcPr>
          <w:p w:rsidR="00BB2E79" w:rsidRPr="00DA1BC7" w:rsidRDefault="00BB2E79" w:rsidP="00026C0F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</w:tr>
      <w:tr w:rsidR="00BB2E79" w:rsidRPr="00DA1BC7" w:rsidTr="00026C0F">
        <w:trPr>
          <w:cnfStyle w:val="000000100000"/>
        </w:trPr>
        <w:tc>
          <w:tcPr>
            <w:cnfStyle w:val="001000000000"/>
            <w:tcW w:w="4528" w:type="dxa"/>
          </w:tcPr>
          <w:p w:rsidR="00BB2E79" w:rsidRPr="00DA1BC7" w:rsidRDefault="00BB2E79" w:rsidP="00026C0F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Ajánlattevő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székhelye</w:t>
            </w:r>
            <w:proofErr w:type="spellEnd"/>
          </w:p>
        </w:tc>
        <w:tc>
          <w:tcPr>
            <w:tcW w:w="4528" w:type="dxa"/>
          </w:tcPr>
          <w:p w:rsidR="00BB2E79" w:rsidRPr="00DA1BC7" w:rsidRDefault="00BB2E79" w:rsidP="00026C0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B2E79" w:rsidRPr="00DA1BC7" w:rsidTr="00026C0F">
        <w:tc>
          <w:tcPr>
            <w:cnfStyle w:val="001000000000"/>
            <w:tcW w:w="4528" w:type="dxa"/>
          </w:tcPr>
          <w:p w:rsidR="00BB2E79" w:rsidRPr="00DA1BC7" w:rsidRDefault="00BB2E79" w:rsidP="00026C0F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Képviselő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neve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>:</w:t>
            </w:r>
          </w:p>
        </w:tc>
        <w:tc>
          <w:tcPr>
            <w:tcW w:w="4528" w:type="dxa"/>
          </w:tcPr>
          <w:p w:rsidR="00BB2E79" w:rsidRPr="00DA1BC7" w:rsidRDefault="00BB2E79" w:rsidP="00026C0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</w:tbl>
    <w:p w:rsidR="00BB2E79" w:rsidRDefault="00BB2E79" w:rsidP="00BB2E79"/>
    <w:p w:rsidR="00BB2E79" w:rsidRPr="00DA1BC7" w:rsidRDefault="00BB2E79" w:rsidP="00BB2E79"/>
    <w:tbl>
      <w:tblPr>
        <w:tblStyle w:val="Tblzategyszer11"/>
        <w:tblW w:w="0" w:type="auto"/>
        <w:tblLook w:val="04A0"/>
      </w:tblPr>
      <w:tblGrid>
        <w:gridCol w:w="4528"/>
        <w:gridCol w:w="4528"/>
      </w:tblGrid>
      <w:tr w:rsidR="00BB2E79" w:rsidRPr="00DA1BC7" w:rsidTr="00026C0F">
        <w:trPr>
          <w:cnfStyle w:val="100000000000"/>
        </w:trPr>
        <w:tc>
          <w:tcPr>
            <w:cnfStyle w:val="001000000000"/>
            <w:tcW w:w="4528" w:type="dxa"/>
          </w:tcPr>
          <w:p w:rsidR="00BB2E79" w:rsidRPr="00DA1BC7" w:rsidRDefault="00BB2E79" w:rsidP="00026C0F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Ajánlattevő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cégjegyzékszáma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>:</w:t>
            </w:r>
          </w:p>
        </w:tc>
        <w:tc>
          <w:tcPr>
            <w:tcW w:w="4528" w:type="dxa"/>
          </w:tcPr>
          <w:p w:rsidR="00BB2E79" w:rsidRPr="00DA1BC7" w:rsidRDefault="00BB2E79" w:rsidP="00026C0F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</w:tr>
      <w:tr w:rsidR="00BB2E79" w:rsidRPr="00DA1BC7" w:rsidTr="00026C0F">
        <w:trPr>
          <w:cnfStyle w:val="000000100000"/>
        </w:trPr>
        <w:tc>
          <w:tcPr>
            <w:cnfStyle w:val="001000000000"/>
            <w:tcW w:w="4528" w:type="dxa"/>
          </w:tcPr>
          <w:p w:rsidR="00BB2E79" w:rsidRPr="00DA1BC7" w:rsidRDefault="00BB2E79" w:rsidP="00026C0F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Ajánlattevő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adószáma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>:</w:t>
            </w:r>
          </w:p>
        </w:tc>
        <w:tc>
          <w:tcPr>
            <w:tcW w:w="4528" w:type="dxa"/>
          </w:tcPr>
          <w:p w:rsidR="00BB2E79" w:rsidRPr="00DA1BC7" w:rsidRDefault="00BB2E79" w:rsidP="00026C0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B2E79" w:rsidRPr="00DA1BC7" w:rsidTr="00026C0F">
        <w:tc>
          <w:tcPr>
            <w:cnfStyle w:val="001000000000"/>
            <w:tcW w:w="4528" w:type="dxa"/>
          </w:tcPr>
          <w:p w:rsidR="00BB2E79" w:rsidRPr="00DA1BC7" w:rsidRDefault="00BB2E79" w:rsidP="00026C0F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Pénzforgalmi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jelzőszám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>:</w:t>
            </w:r>
          </w:p>
        </w:tc>
        <w:tc>
          <w:tcPr>
            <w:tcW w:w="4528" w:type="dxa"/>
          </w:tcPr>
          <w:p w:rsidR="00BB2E79" w:rsidRPr="00DA1BC7" w:rsidRDefault="00BB2E79" w:rsidP="00026C0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</w:tbl>
    <w:p w:rsidR="00BB2E79" w:rsidRDefault="00BB2E79" w:rsidP="00BB2E79"/>
    <w:p w:rsidR="00BB2E79" w:rsidRPr="00DA1BC7" w:rsidRDefault="00BB2E79" w:rsidP="00BB2E79"/>
    <w:tbl>
      <w:tblPr>
        <w:tblStyle w:val="Tblzategyszer11"/>
        <w:tblW w:w="0" w:type="auto"/>
        <w:tblLook w:val="04A0"/>
      </w:tblPr>
      <w:tblGrid>
        <w:gridCol w:w="4528"/>
        <w:gridCol w:w="4528"/>
      </w:tblGrid>
      <w:tr w:rsidR="00BB2E79" w:rsidRPr="00DA1BC7" w:rsidTr="00026C0F">
        <w:trPr>
          <w:cnfStyle w:val="100000000000"/>
        </w:trPr>
        <w:tc>
          <w:tcPr>
            <w:cnfStyle w:val="001000000000"/>
            <w:tcW w:w="4528" w:type="dxa"/>
          </w:tcPr>
          <w:p w:rsidR="00BB2E79" w:rsidRPr="00DA1BC7" w:rsidRDefault="00BB2E79" w:rsidP="00026C0F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Kapcsolattartó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neve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>:</w:t>
            </w:r>
          </w:p>
        </w:tc>
        <w:tc>
          <w:tcPr>
            <w:tcW w:w="4528" w:type="dxa"/>
          </w:tcPr>
          <w:p w:rsidR="00BB2E79" w:rsidRPr="00DA1BC7" w:rsidRDefault="00BB2E79" w:rsidP="00026C0F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</w:tr>
      <w:tr w:rsidR="00BB2E79" w:rsidRPr="00DA1BC7" w:rsidTr="00026C0F">
        <w:trPr>
          <w:cnfStyle w:val="000000100000"/>
        </w:trPr>
        <w:tc>
          <w:tcPr>
            <w:cnfStyle w:val="001000000000"/>
            <w:tcW w:w="4528" w:type="dxa"/>
          </w:tcPr>
          <w:p w:rsidR="00BB2E79" w:rsidRPr="00DA1BC7" w:rsidRDefault="00BB2E79" w:rsidP="00026C0F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Kapcsolattartó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telefon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,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vagy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mobil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száma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>:</w:t>
            </w:r>
          </w:p>
        </w:tc>
        <w:tc>
          <w:tcPr>
            <w:tcW w:w="4528" w:type="dxa"/>
          </w:tcPr>
          <w:p w:rsidR="00BB2E79" w:rsidRPr="00DA1BC7" w:rsidRDefault="00BB2E79" w:rsidP="00026C0F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B2E79" w:rsidRPr="00DA1BC7" w:rsidTr="00026C0F">
        <w:trPr>
          <w:trHeight w:val="264"/>
        </w:trPr>
        <w:tc>
          <w:tcPr>
            <w:cnfStyle w:val="001000000000"/>
            <w:tcW w:w="4528" w:type="dxa"/>
          </w:tcPr>
          <w:p w:rsidR="00BB2E79" w:rsidRPr="00DA1BC7" w:rsidRDefault="00BB2E79" w:rsidP="00026C0F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Kapcsolattartó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 e-mail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címe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>:</w:t>
            </w:r>
          </w:p>
        </w:tc>
        <w:tc>
          <w:tcPr>
            <w:tcW w:w="4528" w:type="dxa"/>
          </w:tcPr>
          <w:p w:rsidR="00BB2E79" w:rsidRPr="00DA1BC7" w:rsidRDefault="00BB2E79" w:rsidP="00026C0F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</w:tr>
    </w:tbl>
    <w:p w:rsidR="00BB2E79" w:rsidRPr="00DA1BC7" w:rsidRDefault="00BB2E79" w:rsidP="00BB2E79"/>
    <w:p w:rsidR="00BB2E79" w:rsidRPr="00DA1BC7" w:rsidRDefault="00BB2E79" w:rsidP="00BB2E79"/>
    <w:tbl>
      <w:tblPr>
        <w:tblStyle w:val="Tblzategyszer11"/>
        <w:tblW w:w="0" w:type="auto"/>
        <w:tblLook w:val="04A0"/>
      </w:tblPr>
      <w:tblGrid>
        <w:gridCol w:w="4528"/>
        <w:gridCol w:w="4528"/>
      </w:tblGrid>
      <w:tr w:rsidR="00BB2E79" w:rsidRPr="00DA1BC7" w:rsidTr="00026C0F">
        <w:trPr>
          <w:cnfStyle w:val="100000000000"/>
        </w:trPr>
        <w:tc>
          <w:tcPr>
            <w:cnfStyle w:val="001000000000"/>
            <w:tcW w:w="4528" w:type="dxa"/>
          </w:tcPr>
          <w:p w:rsidR="00BB2E79" w:rsidRPr="00DA1BC7" w:rsidRDefault="00BB2E79" w:rsidP="00026C0F">
            <w:pPr>
              <w:rPr>
                <w:rFonts w:ascii="Times New Roman" w:eastAsia="PF DinDisplay Pro" w:hAnsi="Times New Roman" w:cs="Times New Roman"/>
                <w:b w:val="0"/>
              </w:rPr>
            </w:pP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Ajánlati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ár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 (a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szerződött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időszak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alatt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felhasználni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tervezett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villamos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energia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teljes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nettó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költsége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>)</w:t>
            </w:r>
          </w:p>
        </w:tc>
        <w:tc>
          <w:tcPr>
            <w:tcW w:w="4528" w:type="dxa"/>
          </w:tcPr>
          <w:p w:rsidR="00BB2E79" w:rsidRPr="00DA1BC7" w:rsidRDefault="00BB2E79" w:rsidP="00026C0F">
            <w:pPr>
              <w:jc w:val="center"/>
              <w:cnfStyle w:val="100000000000"/>
              <w:rPr>
                <w:rFonts w:ascii="Times New Roman" w:eastAsia="PF DinDisplay Pro" w:hAnsi="Times New Roman" w:cs="Times New Roman"/>
                <w:b w:val="0"/>
              </w:rPr>
            </w:pPr>
            <w:r w:rsidRPr="00DA1BC7">
              <w:rPr>
                <w:rFonts w:ascii="Times New Roman" w:eastAsia="PF DinDisplay Pro" w:hAnsi="Times New Roman" w:cs="Times New Roman"/>
                <w:b w:val="0"/>
              </w:rPr>
              <w:t>……. Ft</w:t>
            </w:r>
          </w:p>
        </w:tc>
      </w:tr>
    </w:tbl>
    <w:p w:rsidR="00BB2E79" w:rsidRPr="00DA1BC7" w:rsidRDefault="00BB2E79" w:rsidP="00BB2E79">
      <w:pPr>
        <w:ind w:right="-360"/>
        <w:jc w:val="both"/>
      </w:pPr>
    </w:p>
    <w:p w:rsidR="00BB2E79" w:rsidRPr="00DA1BC7" w:rsidRDefault="00BB2E79" w:rsidP="00BB2E79">
      <w:pPr>
        <w:ind w:left="-142" w:right="-360"/>
        <w:jc w:val="both"/>
      </w:pPr>
    </w:p>
    <w:p w:rsidR="00BB2E79" w:rsidRPr="00DA1BC7" w:rsidRDefault="00BB2E79" w:rsidP="00BB2E79">
      <w:pPr>
        <w:ind w:left="-142" w:right="-360"/>
        <w:jc w:val="both"/>
      </w:pPr>
    </w:p>
    <w:p w:rsidR="00BB2E79" w:rsidRPr="00DA1BC7" w:rsidRDefault="00BB2E79" w:rsidP="00BB2E79">
      <w:pPr>
        <w:ind w:left="-142" w:right="-360"/>
        <w:jc w:val="both"/>
      </w:pPr>
      <w:r w:rsidRPr="00DA1BC7">
        <w:rPr>
          <w:rFonts w:eastAsia="PF DinDisplay Pro"/>
        </w:rPr>
        <w:t>Kelt</w:t>
      </w:r>
      <w:proofErr w:type="gramStart"/>
      <w:r w:rsidRPr="00DA1BC7">
        <w:rPr>
          <w:rFonts w:eastAsia="PF DinDisplay Pro"/>
        </w:rPr>
        <w:t>: …</w:t>
      </w:r>
      <w:proofErr w:type="gramEnd"/>
      <w:r w:rsidRPr="00DA1BC7">
        <w:rPr>
          <w:rFonts w:eastAsia="PF DinDisplay Pro"/>
        </w:rPr>
        <w:t>………… ……….. év ……………….. hónap …. napján</w:t>
      </w:r>
    </w:p>
    <w:p w:rsidR="00BB2E79" w:rsidRPr="00DA1BC7" w:rsidRDefault="00BB2E79" w:rsidP="00BB2E79"/>
    <w:p w:rsidR="00BB2E79" w:rsidRPr="00DA1BC7" w:rsidRDefault="00BB2E79" w:rsidP="00BB2E79"/>
    <w:p w:rsidR="00BB2E79" w:rsidRPr="00DA1BC7" w:rsidRDefault="00BB2E79" w:rsidP="00BB2E79"/>
    <w:tbl>
      <w:tblPr>
        <w:tblStyle w:val="Tblzategyszer11"/>
        <w:tblW w:w="0" w:type="auto"/>
        <w:jc w:val="center"/>
        <w:tblLook w:val="04A0"/>
      </w:tblPr>
      <w:tblGrid>
        <w:gridCol w:w="3019"/>
      </w:tblGrid>
      <w:tr w:rsidR="00BB2E79" w:rsidRPr="00DA1BC7" w:rsidTr="00026C0F">
        <w:trPr>
          <w:cnfStyle w:val="100000000000"/>
          <w:jc w:val="center"/>
        </w:trPr>
        <w:tc>
          <w:tcPr>
            <w:cnfStyle w:val="001000000000"/>
            <w:tcW w:w="3019" w:type="dxa"/>
          </w:tcPr>
          <w:p w:rsidR="00BB2E79" w:rsidRPr="00DA1BC7" w:rsidRDefault="00BB2E79" w:rsidP="00026C0F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DA1BC7">
              <w:rPr>
                <w:rFonts w:ascii="Times New Roman" w:eastAsia="PF DinDisplay Pro" w:hAnsi="Times New Roman" w:cs="Times New Roman"/>
                <w:b w:val="0"/>
              </w:rPr>
              <w:t>(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Cégszerű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 xml:space="preserve"> </w:t>
            </w:r>
            <w:proofErr w:type="spellStart"/>
            <w:r w:rsidRPr="00DA1BC7">
              <w:rPr>
                <w:rFonts w:ascii="Times New Roman" w:eastAsia="PF DinDisplay Pro" w:hAnsi="Times New Roman" w:cs="Times New Roman"/>
                <w:b w:val="0"/>
              </w:rPr>
              <w:t>aláírás</w:t>
            </w:r>
            <w:proofErr w:type="spellEnd"/>
            <w:r w:rsidRPr="00DA1BC7">
              <w:rPr>
                <w:rFonts w:ascii="Times New Roman" w:eastAsia="PF DinDisplay Pro" w:hAnsi="Times New Roman" w:cs="Times New Roman"/>
                <w:b w:val="0"/>
              </w:rPr>
              <w:t>)</w:t>
            </w:r>
          </w:p>
        </w:tc>
      </w:tr>
    </w:tbl>
    <w:p w:rsidR="00BB2E79" w:rsidRPr="00DA1BC7" w:rsidRDefault="00BB2E79" w:rsidP="00BB2E79"/>
    <w:p w:rsidR="00BB2E79" w:rsidRPr="00DA1BC7" w:rsidRDefault="00BB2E79" w:rsidP="00BB2E79"/>
    <w:p w:rsidR="00BB2E79" w:rsidRPr="00DA1BC7" w:rsidRDefault="00BB2E79" w:rsidP="00BB2E79"/>
    <w:p w:rsidR="006A3CEB" w:rsidRDefault="006A3CEB" w:rsidP="006A3CEB"/>
    <w:p w:rsidR="00F1437A" w:rsidRPr="0022656D" w:rsidRDefault="00F1437A" w:rsidP="007C54AB">
      <w:pPr>
        <w:ind w:left="709"/>
        <w:jc w:val="both"/>
      </w:pPr>
    </w:p>
    <w:sectPr w:rsidR="00F1437A" w:rsidRPr="0022656D" w:rsidSect="004A3A19">
      <w:footerReference w:type="even" r:id="rId13"/>
      <w:footerReference w:type="default" r:id="rId14"/>
      <w:pgSz w:w="11906" w:h="16838"/>
      <w:pgMar w:top="1094" w:right="1418" w:bottom="1276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88" w:rsidRDefault="006E0F88">
      <w:r>
        <w:separator/>
      </w:r>
    </w:p>
  </w:endnote>
  <w:endnote w:type="continuationSeparator" w:id="0">
    <w:p w:rsidR="006E0F88" w:rsidRDefault="006E0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F DinDisplay Pro">
    <w:altName w:val="Segoe UI"/>
    <w:charset w:val="00"/>
    <w:family w:val="auto"/>
    <w:pitch w:val="variable"/>
    <w:sig w:usb0="00000001" w:usb1="5000E0FB" w:usb2="00000000" w:usb3="00000000" w:csb0="0000019F" w:csb1="00000000"/>
  </w:font>
  <w:font w:name="(Asiatische Schriftart verwe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F DinDisplay Pro,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 DinDisplay Pro,Arial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EB" w:rsidRDefault="00EA3CA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A3CE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3CEB" w:rsidRDefault="006A3CEB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CEB" w:rsidRDefault="00EA3CA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A3CE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654A5">
      <w:rPr>
        <w:rStyle w:val="Oldalszm"/>
        <w:noProof/>
      </w:rPr>
      <w:t>11</w:t>
    </w:r>
    <w:r>
      <w:rPr>
        <w:rStyle w:val="Oldalszm"/>
      </w:rPr>
      <w:fldChar w:fldCharType="end"/>
    </w:r>
  </w:p>
  <w:p w:rsidR="006A3CEB" w:rsidRDefault="006A3CEB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88" w:rsidRDefault="006E0F88">
      <w:r>
        <w:separator/>
      </w:r>
    </w:p>
  </w:footnote>
  <w:footnote w:type="continuationSeparator" w:id="0">
    <w:p w:rsidR="006E0F88" w:rsidRDefault="006E0F88">
      <w:r>
        <w:continuationSeparator/>
      </w:r>
    </w:p>
  </w:footnote>
  <w:footnote w:id="1">
    <w:p w:rsidR="006A3CEB" w:rsidRPr="005908D7" w:rsidRDefault="006A3CEB" w:rsidP="006A3CEB">
      <w:pPr>
        <w:pStyle w:val="Lbjegyzetszveg"/>
        <w:jc w:val="both"/>
        <w:rPr>
          <w:rFonts w:ascii="PF DinDisplay Pro" w:hAnsi="PF DinDisplay Pro"/>
          <w:sz w:val="18"/>
          <w:szCs w:val="18"/>
        </w:rPr>
      </w:pPr>
      <w:r w:rsidRPr="43A06E01">
        <w:rPr>
          <w:rStyle w:val="Lbjegyzet-karakterek"/>
          <w:rFonts w:ascii="PF DinDisplay Pro" w:eastAsia="PF DinDisplay Pro" w:hAnsi="PF DinDisplay Pro" w:cs="PF DinDisplay Pro"/>
          <w:sz w:val="18"/>
          <w:szCs w:val="18"/>
        </w:rPr>
        <w:footnoteRef/>
      </w:r>
      <w:r w:rsidRPr="005908D7">
        <w:rPr>
          <w:rFonts w:ascii="PF DinDisplay Pro" w:hAnsi="PF DinDisplay Pro"/>
          <w:color w:val="000000"/>
          <w:sz w:val="18"/>
          <w:szCs w:val="18"/>
        </w:rPr>
        <w:tab/>
      </w:r>
      <w:r>
        <w:rPr>
          <w:rFonts w:ascii="PF DinDisplay Pro" w:eastAsia="PF DinDisplay Pro" w:hAnsi="PF DinDisplay Pro" w:cs="PF DinDisplay Pro"/>
          <w:color w:val="000000"/>
          <w:sz w:val="18"/>
          <w:szCs w:val="18"/>
        </w:rPr>
        <w:t>K</w:t>
      </w:r>
      <w:r w:rsidRPr="43A06E01">
        <w:rPr>
          <w:rFonts w:ascii="PF DinDisplay Pro" w:eastAsia="PF DinDisplay Pro" w:hAnsi="PF DinDisplay Pro" w:cs="PF DinDisplay Pro"/>
          <w:color w:val="000000"/>
          <w:sz w:val="18"/>
          <w:szCs w:val="18"/>
        </w:rPr>
        <w:t>özös ajánlattétel esetén ajánlattevőnként külön-külön kell megadni.</w:t>
      </w:r>
    </w:p>
  </w:footnote>
  <w:footnote w:id="2">
    <w:p w:rsidR="006A3CEB" w:rsidRPr="005908D7" w:rsidRDefault="006A3CEB" w:rsidP="006A3CEB">
      <w:pPr>
        <w:pStyle w:val="Lbjegyzetszveg"/>
        <w:jc w:val="both"/>
        <w:rPr>
          <w:rFonts w:ascii="PF DinDisplay Pro" w:hAnsi="PF DinDisplay Pro"/>
          <w:sz w:val="18"/>
          <w:szCs w:val="18"/>
        </w:rPr>
      </w:pPr>
      <w:r w:rsidRPr="43A06E01">
        <w:rPr>
          <w:rStyle w:val="Lbjegyzet-karakterek"/>
          <w:rFonts w:ascii="PF DinDisplay Pro" w:eastAsia="PF DinDisplay Pro" w:hAnsi="PF DinDisplay Pro" w:cs="PF DinDisplay Pro"/>
          <w:sz w:val="18"/>
          <w:szCs w:val="18"/>
        </w:rPr>
        <w:footnoteRef/>
      </w:r>
      <w:r w:rsidRPr="005908D7">
        <w:rPr>
          <w:rFonts w:ascii="PF DinDisplay Pro" w:hAnsi="PF DinDisplay Pro"/>
          <w:color w:val="000000"/>
          <w:sz w:val="18"/>
          <w:szCs w:val="18"/>
        </w:rPr>
        <w:tab/>
      </w:r>
      <w:r>
        <w:rPr>
          <w:rFonts w:ascii="PF DinDisplay Pro" w:hAnsi="PF DinDisplay Pro"/>
          <w:color w:val="000000"/>
          <w:sz w:val="18"/>
          <w:szCs w:val="18"/>
        </w:rPr>
        <w:t>Ha</w:t>
      </w:r>
      <w:r w:rsidRPr="43A06E01">
        <w:rPr>
          <w:rFonts w:ascii="PF DinDisplay Pro" w:eastAsia="PF DinDisplay Pro" w:hAnsi="PF DinDisplay Pro" w:cs="PF DinDisplay Pro"/>
          <w:color w:val="000000"/>
          <w:sz w:val="18"/>
          <w:szCs w:val="18"/>
        </w:rPr>
        <w:t xml:space="preserve"> a vállalkozás nem tartozik a kis- és középvállalkozásokról, fejlődésük támogatásáról szóló 2004. évi XXXIV. törvény hatálya alá, úgy ezt a választ szükséges aláhúzni!</w:t>
      </w:r>
    </w:p>
  </w:footnote>
  <w:footnote w:id="3">
    <w:p w:rsidR="006A3CEB" w:rsidRPr="00CB52A5" w:rsidRDefault="006A3CEB" w:rsidP="006A3CEB">
      <w:pPr>
        <w:pStyle w:val="Lbjegyzetszveg"/>
        <w:rPr>
          <w:rFonts w:ascii="PF DinDisplay Pro" w:eastAsia="PF DinDisplay Pro" w:hAnsi="PF DinDisplay Pro" w:cs="PF DinDisplay Pro"/>
          <w:color w:val="000000"/>
          <w:sz w:val="18"/>
          <w:szCs w:val="18"/>
        </w:rPr>
      </w:pPr>
      <w:r w:rsidRPr="00CB52A5">
        <w:rPr>
          <w:rFonts w:ascii="PF DinDisplay Pro" w:eastAsia="PF DinDisplay Pro" w:hAnsi="PF DinDisplay Pro" w:cs="PF DinDisplay Pro"/>
          <w:color w:val="000000"/>
          <w:sz w:val="18"/>
          <w:szCs w:val="18"/>
          <w:vertAlign w:val="superscript"/>
        </w:rPr>
        <w:footnoteRef/>
      </w:r>
      <w:r w:rsidRPr="00CB52A5">
        <w:rPr>
          <w:rFonts w:ascii="PF DinDisplay Pro" w:eastAsia="PF DinDisplay Pro" w:hAnsi="PF DinDisplay Pro" w:cs="PF DinDisplay Pro"/>
          <w:color w:val="000000"/>
          <w:sz w:val="18"/>
          <w:szCs w:val="18"/>
          <w:vertAlign w:val="superscript"/>
        </w:rPr>
        <w:t xml:space="preserve"> </w:t>
      </w:r>
      <w:r w:rsidRPr="00CB52A5">
        <w:rPr>
          <w:rFonts w:ascii="PF DinDisplay Pro" w:eastAsia="PF DinDisplay Pro" w:hAnsi="PF DinDisplay Pro" w:cs="PF DinDisplay Pro"/>
          <w:color w:val="000000"/>
          <w:sz w:val="18"/>
          <w:szCs w:val="18"/>
        </w:rPr>
        <w:t>A táblázat szabadon bővíthető.</w:t>
      </w:r>
    </w:p>
  </w:footnote>
  <w:footnote w:id="4">
    <w:p w:rsidR="00BB2E79" w:rsidRPr="00441B8D" w:rsidRDefault="00BB2E79" w:rsidP="00BB2E79">
      <w:pPr>
        <w:pStyle w:val="Lbjegyzetszveg"/>
        <w:rPr>
          <w:rFonts w:ascii="PF DinDisplay Pro" w:hAnsi="PF DinDisplay Pro"/>
          <w:sz w:val="18"/>
          <w:szCs w:val="18"/>
        </w:rPr>
      </w:pPr>
      <w:r w:rsidRPr="43A06E01">
        <w:rPr>
          <w:rStyle w:val="Lbjegyzet-hivatkozs"/>
          <w:rFonts w:ascii="PF DinDisplay Pro" w:eastAsia="PF DinDisplay Pro" w:hAnsi="PF DinDisplay Pro" w:cs="PF DinDisplay Pro"/>
          <w:sz w:val="18"/>
          <w:szCs w:val="18"/>
        </w:rPr>
        <w:footnoteRef/>
      </w:r>
      <w:r w:rsidRPr="43A06E01">
        <w:rPr>
          <w:rFonts w:ascii="PF DinDisplay Pro" w:eastAsia="PF DinDisplay Pro" w:hAnsi="PF DinDisplay Pro" w:cs="PF DinDisplay Pro"/>
          <w:sz w:val="18"/>
          <w:szCs w:val="18"/>
        </w:rPr>
        <w:t xml:space="preserve"> </w:t>
      </w:r>
      <w:r w:rsidRPr="43A06E01">
        <w:rPr>
          <w:rFonts w:ascii="PF DinDisplay Pro" w:eastAsia="PF DinDisplay Pro" w:hAnsi="PF DinDisplay Pro" w:cs="PF DinDisplay Pro"/>
          <w:color w:val="000000"/>
          <w:sz w:val="18"/>
          <w:szCs w:val="18"/>
        </w:rPr>
        <w:t>Közös ajánlattétel esetén a táblázatot valamennyi közös ajánlattevőnek ki kell töltenie, a táblázat szabadon b</w:t>
      </w:r>
      <w:r w:rsidRPr="43A06E01">
        <w:rPr>
          <w:rFonts w:ascii="PF DinDisplay Pro" w:eastAsia="PF DinDisplay Pro" w:hAnsi="PF DinDisplay Pro" w:cs="PF DinDisplay Pro"/>
          <w:color w:val="000000"/>
          <w:sz w:val="18"/>
          <w:szCs w:val="18"/>
        </w:rPr>
        <w:t>ő</w:t>
      </w:r>
      <w:r w:rsidRPr="43A06E01">
        <w:rPr>
          <w:rFonts w:ascii="PF DinDisplay Pro" w:eastAsia="PF DinDisplay Pro" w:hAnsi="PF DinDisplay Pro" w:cs="PF DinDisplay Pro"/>
          <w:color w:val="000000"/>
          <w:sz w:val="18"/>
          <w:szCs w:val="18"/>
        </w:rPr>
        <w:t>víthető.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C0F"/>
    <w:multiLevelType w:val="multilevel"/>
    <w:tmpl w:val="A32A0ABC"/>
    <w:lvl w:ilvl="0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  <w:b w:val="0"/>
      </w:rPr>
    </w:lvl>
  </w:abstractNum>
  <w:abstractNum w:abstractNumId="1">
    <w:nsid w:val="16877972"/>
    <w:multiLevelType w:val="singleLevel"/>
    <w:tmpl w:val="79F666DE"/>
    <w:lvl w:ilvl="0">
      <w:start w:val="1"/>
      <w:numFmt w:val="upperRoman"/>
      <w:pStyle w:val="Cmsor9"/>
      <w:lvlText w:val="%1."/>
      <w:lvlJc w:val="left"/>
      <w:pPr>
        <w:tabs>
          <w:tab w:val="num" w:pos="720"/>
        </w:tabs>
        <w:ind w:left="284" w:hanging="284"/>
      </w:pPr>
      <w:rPr>
        <w:rFonts w:cs="Times New Roman" w:hint="default"/>
      </w:rPr>
    </w:lvl>
  </w:abstractNum>
  <w:abstractNum w:abstractNumId="2">
    <w:nsid w:val="1A9F7858"/>
    <w:multiLevelType w:val="hybridMultilevel"/>
    <w:tmpl w:val="101A15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112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4B5C67"/>
    <w:multiLevelType w:val="multilevel"/>
    <w:tmpl w:val="4B72E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6494632"/>
    <w:multiLevelType w:val="multilevel"/>
    <w:tmpl w:val="9DE4C5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9692D29"/>
    <w:multiLevelType w:val="hybridMultilevel"/>
    <w:tmpl w:val="08E44F56"/>
    <w:lvl w:ilvl="0" w:tplc="CD4692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2064BD"/>
    <w:multiLevelType w:val="hybridMultilevel"/>
    <w:tmpl w:val="FD009072"/>
    <w:lvl w:ilvl="0" w:tplc="FCFC0E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44181B"/>
    <w:multiLevelType w:val="hybridMultilevel"/>
    <w:tmpl w:val="DACED4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4630A"/>
    <w:multiLevelType w:val="hybridMultilevel"/>
    <w:tmpl w:val="5BD6B2F0"/>
    <w:lvl w:ilvl="0" w:tplc="5F6E6F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A545F0"/>
    <w:multiLevelType w:val="hybridMultilevel"/>
    <w:tmpl w:val="0D88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B0768"/>
    <w:multiLevelType w:val="hybridMultilevel"/>
    <w:tmpl w:val="BDE0D50E"/>
    <w:lvl w:ilvl="0" w:tplc="19E83758">
      <w:start w:val="9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64EA1F29"/>
    <w:multiLevelType w:val="hybridMultilevel"/>
    <w:tmpl w:val="ABD6B102"/>
    <w:lvl w:ilvl="0" w:tplc="CB38DFE4">
      <w:start w:val="1"/>
      <w:numFmt w:val="upperRoman"/>
      <w:lvlText w:val="%1."/>
      <w:lvlJc w:val="left"/>
      <w:pPr>
        <w:ind w:left="438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749" w:hanging="360"/>
      </w:pPr>
    </w:lvl>
    <w:lvl w:ilvl="2" w:tplc="040E001B" w:tentative="1">
      <w:start w:val="1"/>
      <w:numFmt w:val="lowerRoman"/>
      <w:lvlText w:val="%3."/>
      <w:lvlJc w:val="right"/>
      <w:pPr>
        <w:ind w:left="5469" w:hanging="180"/>
      </w:pPr>
    </w:lvl>
    <w:lvl w:ilvl="3" w:tplc="040E000F" w:tentative="1">
      <w:start w:val="1"/>
      <w:numFmt w:val="decimal"/>
      <w:lvlText w:val="%4."/>
      <w:lvlJc w:val="left"/>
      <w:pPr>
        <w:ind w:left="6189" w:hanging="360"/>
      </w:pPr>
    </w:lvl>
    <w:lvl w:ilvl="4" w:tplc="040E0019" w:tentative="1">
      <w:start w:val="1"/>
      <w:numFmt w:val="lowerLetter"/>
      <w:lvlText w:val="%5."/>
      <w:lvlJc w:val="left"/>
      <w:pPr>
        <w:ind w:left="6909" w:hanging="360"/>
      </w:pPr>
    </w:lvl>
    <w:lvl w:ilvl="5" w:tplc="040E001B" w:tentative="1">
      <w:start w:val="1"/>
      <w:numFmt w:val="lowerRoman"/>
      <w:lvlText w:val="%6."/>
      <w:lvlJc w:val="right"/>
      <w:pPr>
        <w:ind w:left="7629" w:hanging="180"/>
      </w:pPr>
    </w:lvl>
    <w:lvl w:ilvl="6" w:tplc="040E000F" w:tentative="1">
      <w:start w:val="1"/>
      <w:numFmt w:val="decimal"/>
      <w:lvlText w:val="%7."/>
      <w:lvlJc w:val="left"/>
      <w:pPr>
        <w:ind w:left="8349" w:hanging="360"/>
      </w:pPr>
    </w:lvl>
    <w:lvl w:ilvl="7" w:tplc="040E0019" w:tentative="1">
      <w:start w:val="1"/>
      <w:numFmt w:val="lowerLetter"/>
      <w:lvlText w:val="%8."/>
      <w:lvlJc w:val="left"/>
      <w:pPr>
        <w:ind w:left="9069" w:hanging="360"/>
      </w:pPr>
    </w:lvl>
    <w:lvl w:ilvl="8" w:tplc="040E001B" w:tentative="1">
      <w:start w:val="1"/>
      <w:numFmt w:val="lowerRoman"/>
      <w:lvlText w:val="%9."/>
      <w:lvlJc w:val="right"/>
      <w:pPr>
        <w:ind w:left="9789" w:hanging="180"/>
      </w:pPr>
    </w:lvl>
  </w:abstractNum>
  <w:abstractNum w:abstractNumId="13">
    <w:nsid w:val="74F24BF9"/>
    <w:multiLevelType w:val="multilevel"/>
    <w:tmpl w:val="4F6E7D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  <w:num w:numId="14">
    <w:abstractNumId w:val="10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FUser">
    <w15:presenceInfo w15:providerId="None" w15:userId="GF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9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45D"/>
    <w:rsid w:val="000017F0"/>
    <w:rsid w:val="00001DAA"/>
    <w:rsid w:val="000033E5"/>
    <w:rsid w:val="00003435"/>
    <w:rsid w:val="00004525"/>
    <w:rsid w:val="000067DD"/>
    <w:rsid w:val="000075B6"/>
    <w:rsid w:val="000107CD"/>
    <w:rsid w:val="00010AFA"/>
    <w:rsid w:val="00010EA1"/>
    <w:rsid w:val="00011352"/>
    <w:rsid w:val="000132D2"/>
    <w:rsid w:val="00013407"/>
    <w:rsid w:val="00013806"/>
    <w:rsid w:val="00014CD2"/>
    <w:rsid w:val="00016D3A"/>
    <w:rsid w:val="00017AB7"/>
    <w:rsid w:val="00020128"/>
    <w:rsid w:val="0002043C"/>
    <w:rsid w:val="00020586"/>
    <w:rsid w:val="0002086F"/>
    <w:rsid w:val="00021ABF"/>
    <w:rsid w:val="00023086"/>
    <w:rsid w:val="000263AA"/>
    <w:rsid w:val="00026729"/>
    <w:rsid w:val="0002680A"/>
    <w:rsid w:val="0002733E"/>
    <w:rsid w:val="00030A2D"/>
    <w:rsid w:val="00031343"/>
    <w:rsid w:val="00032E8F"/>
    <w:rsid w:val="00033799"/>
    <w:rsid w:val="00044943"/>
    <w:rsid w:val="000449AD"/>
    <w:rsid w:val="00045947"/>
    <w:rsid w:val="0004758B"/>
    <w:rsid w:val="000476E4"/>
    <w:rsid w:val="000511A6"/>
    <w:rsid w:val="000514F1"/>
    <w:rsid w:val="00052070"/>
    <w:rsid w:val="0005217D"/>
    <w:rsid w:val="000525F3"/>
    <w:rsid w:val="00053588"/>
    <w:rsid w:val="00055874"/>
    <w:rsid w:val="00055A50"/>
    <w:rsid w:val="00057A07"/>
    <w:rsid w:val="000621D6"/>
    <w:rsid w:val="00065BA6"/>
    <w:rsid w:val="00070DC3"/>
    <w:rsid w:val="00071820"/>
    <w:rsid w:val="00073397"/>
    <w:rsid w:val="000744A4"/>
    <w:rsid w:val="000765E8"/>
    <w:rsid w:val="00076E4D"/>
    <w:rsid w:val="000778D8"/>
    <w:rsid w:val="000809CE"/>
    <w:rsid w:val="000817CC"/>
    <w:rsid w:val="000846BA"/>
    <w:rsid w:val="00084A3E"/>
    <w:rsid w:val="00087B57"/>
    <w:rsid w:val="0009026C"/>
    <w:rsid w:val="00090D1E"/>
    <w:rsid w:val="00091002"/>
    <w:rsid w:val="00091BD8"/>
    <w:rsid w:val="00092AA3"/>
    <w:rsid w:val="00092E5E"/>
    <w:rsid w:val="00093A8D"/>
    <w:rsid w:val="000A120C"/>
    <w:rsid w:val="000A330E"/>
    <w:rsid w:val="000A42FD"/>
    <w:rsid w:val="000A51C6"/>
    <w:rsid w:val="000A5521"/>
    <w:rsid w:val="000A5EA3"/>
    <w:rsid w:val="000A7580"/>
    <w:rsid w:val="000A7633"/>
    <w:rsid w:val="000B05C5"/>
    <w:rsid w:val="000B0F54"/>
    <w:rsid w:val="000B1B11"/>
    <w:rsid w:val="000B1D48"/>
    <w:rsid w:val="000B25FB"/>
    <w:rsid w:val="000B3034"/>
    <w:rsid w:val="000B39D0"/>
    <w:rsid w:val="000B69D8"/>
    <w:rsid w:val="000B6FFA"/>
    <w:rsid w:val="000B7DD0"/>
    <w:rsid w:val="000C2929"/>
    <w:rsid w:val="000C2B14"/>
    <w:rsid w:val="000C5833"/>
    <w:rsid w:val="000C5CDE"/>
    <w:rsid w:val="000D0209"/>
    <w:rsid w:val="000D060A"/>
    <w:rsid w:val="000D0949"/>
    <w:rsid w:val="000D2EB1"/>
    <w:rsid w:val="000D6560"/>
    <w:rsid w:val="000E066B"/>
    <w:rsid w:val="000E1206"/>
    <w:rsid w:val="000E1951"/>
    <w:rsid w:val="000E1E8D"/>
    <w:rsid w:val="000E1FF2"/>
    <w:rsid w:val="000E59AA"/>
    <w:rsid w:val="000E5C2C"/>
    <w:rsid w:val="000E615A"/>
    <w:rsid w:val="000F0C7C"/>
    <w:rsid w:val="000F1CD2"/>
    <w:rsid w:val="000F3134"/>
    <w:rsid w:val="000F31A7"/>
    <w:rsid w:val="000F4433"/>
    <w:rsid w:val="000F4D1F"/>
    <w:rsid w:val="000F58C5"/>
    <w:rsid w:val="000F61D1"/>
    <w:rsid w:val="000F6B75"/>
    <w:rsid w:val="00100AC7"/>
    <w:rsid w:val="0010178D"/>
    <w:rsid w:val="0010191F"/>
    <w:rsid w:val="00101B17"/>
    <w:rsid w:val="00102518"/>
    <w:rsid w:val="00102E82"/>
    <w:rsid w:val="00105FAF"/>
    <w:rsid w:val="001100A0"/>
    <w:rsid w:val="00111091"/>
    <w:rsid w:val="001110E7"/>
    <w:rsid w:val="00111E79"/>
    <w:rsid w:val="00111FCE"/>
    <w:rsid w:val="00113B68"/>
    <w:rsid w:val="00113D06"/>
    <w:rsid w:val="001163F8"/>
    <w:rsid w:val="001175EC"/>
    <w:rsid w:val="00117ACA"/>
    <w:rsid w:val="00117C54"/>
    <w:rsid w:val="00120051"/>
    <w:rsid w:val="001203E7"/>
    <w:rsid w:val="001223F1"/>
    <w:rsid w:val="00122E9B"/>
    <w:rsid w:val="00123AB4"/>
    <w:rsid w:val="00126F9B"/>
    <w:rsid w:val="00127D20"/>
    <w:rsid w:val="0013042B"/>
    <w:rsid w:val="00140DE2"/>
    <w:rsid w:val="00141603"/>
    <w:rsid w:val="00141975"/>
    <w:rsid w:val="00142387"/>
    <w:rsid w:val="00142C82"/>
    <w:rsid w:val="001438A1"/>
    <w:rsid w:val="00144310"/>
    <w:rsid w:val="00150C62"/>
    <w:rsid w:val="0015161D"/>
    <w:rsid w:val="00154336"/>
    <w:rsid w:val="001565B2"/>
    <w:rsid w:val="00156E07"/>
    <w:rsid w:val="001576E8"/>
    <w:rsid w:val="0016292A"/>
    <w:rsid w:val="00164A1B"/>
    <w:rsid w:val="0016547F"/>
    <w:rsid w:val="001672D0"/>
    <w:rsid w:val="00172F38"/>
    <w:rsid w:val="00180E7D"/>
    <w:rsid w:val="001856E3"/>
    <w:rsid w:val="00185917"/>
    <w:rsid w:val="0018778B"/>
    <w:rsid w:val="001878C5"/>
    <w:rsid w:val="001905FC"/>
    <w:rsid w:val="00190755"/>
    <w:rsid w:val="00190F06"/>
    <w:rsid w:val="00192B44"/>
    <w:rsid w:val="001936D4"/>
    <w:rsid w:val="001957E6"/>
    <w:rsid w:val="00195ABF"/>
    <w:rsid w:val="00196EC8"/>
    <w:rsid w:val="001A0045"/>
    <w:rsid w:val="001A017F"/>
    <w:rsid w:val="001A2CEB"/>
    <w:rsid w:val="001A30D7"/>
    <w:rsid w:val="001A3147"/>
    <w:rsid w:val="001A58B5"/>
    <w:rsid w:val="001A658D"/>
    <w:rsid w:val="001B00AC"/>
    <w:rsid w:val="001B257B"/>
    <w:rsid w:val="001B2C1F"/>
    <w:rsid w:val="001B2E09"/>
    <w:rsid w:val="001B6E27"/>
    <w:rsid w:val="001B758A"/>
    <w:rsid w:val="001B7AFD"/>
    <w:rsid w:val="001C14E2"/>
    <w:rsid w:val="001C1DEF"/>
    <w:rsid w:val="001C354E"/>
    <w:rsid w:val="001C3608"/>
    <w:rsid w:val="001C57CE"/>
    <w:rsid w:val="001C6EBC"/>
    <w:rsid w:val="001C7995"/>
    <w:rsid w:val="001C7A96"/>
    <w:rsid w:val="001D12D2"/>
    <w:rsid w:val="001D17AD"/>
    <w:rsid w:val="001D215E"/>
    <w:rsid w:val="001D2FAC"/>
    <w:rsid w:val="001D3C31"/>
    <w:rsid w:val="001D4C52"/>
    <w:rsid w:val="001D4C6D"/>
    <w:rsid w:val="001D4CC9"/>
    <w:rsid w:val="001D4E38"/>
    <w:rsid w:val="001D631A"/>
    <w:rsid w:val="001D68B1"/>
    <w:rsid w:val="001D6A3D"/>
    <w:rsid w:val="001E09B2"/>
    <w:rsid w:val="001E3C6E"/>
    <w:rsid w:val="001E3D04"/>
    <w:rsid w:val="001E3FAC"/>
    <w:rsid w:val="001E41D3"/>
    <w:rsid w:val="001E4E2F"/>
    <w:rsid w:val="001E5737"/>
    <w:rsid w:val="001E5E19"/>
    <w:rsid w:val="001E7A6E"/>
    <w:rsid w:val="001E7B4D"/>
    <w:rsid w:val="001F011E"/>
    <w:rsid w:val="001F0219"/>
    <w:rsid w:val="001F03A6"/>
    <w:rsid w:val="001F0798"/>
    <w:rsid w:val="001F159A"/>
    <w:rsid w:val="001F24C9"/>
    <w:rsid w:val="001F2B2D"/>
    <w:rsid w:val="001F3778"/>
    <w:rsid w:val="00200F52"/>
    <w:rsid w:val="002023F6"/>
    <w:rsid w:val="0020290D"/>
    <w:rsid w:val="00207F74"/>
    <w:rsid w:val="00212BF8"/>
    <w:rsid w:val="00214480"/>
    <w:rsid w:val="0021612A"/>
    <w:rsid w:val="00217478"/>
    <w:rsid w:val="00217772"/>
    <w:rsid w:val="002223D8"/>
    <w:rsid w:val="00225093"/>
    <w:rsid w:val="002260E8"/>
    <w:rsid w:val="0022656D"/>
    <w:rsid w:val="00226B01"/>
    <w:rsid w:val="002270E9"/>
    <w:rsid w:val="00227218"/>
    <w:rsid w:val="00230680"/>
    <w:rsid w:val="00230C06"/>
    <w:rsid w:val="00234693"/>
    <w:rsid w:val="00234E22"/>
    <w:rsid w:val="00242A40"/>
    <w:rsid w:val="0024360A"/>
    <w:rsid w:val="00244940"/>
    <w:rsid w:val="00246AC0"/>
    <w:rsid w:val="002474F4"/>
    <w:rsid w:val="00250813"/>
    <w:rsid w:val="00251D72"/>
    <w:rsid w:val="002534DC"/>
    <w:rsid w:val="00253683"/>
    <w:rsid w:val="002543AF"/>
    <w:rsid w:val="00254A78"/>
    <w:rsid w:val="002553E8"/>
    <w:rsid w:val="00256695"/>
    <w:rsid w:val="00260FE2"/>
    <w:rsid w:val="00262A99"/>
    <w:rsid w:val="002631E9"/>
    <w:rsid w:val="002653AE"/>
    <w:rsid w:val="00274396"/>
    <w:rsid w:val="00274C36"/>
    <w:rsid w:val="00276BEB"/>
    <w:rsid w:val="002844A2"/>
    <w:rsid w:val="00286419"/>
    <w:rsid w:val="00286557"/>
    <w:rsid w:val="00286B9C"/>
    <w:rsid w:val="002873F8"/>
    <w:rsid w:val="0028763A"/>
    <w:rsid w:val="00291099"/>
    <w:rsid w:val="00292250"/>
    <w:rsid w:val="00295CFE"/>
    <w:rsid w:val="002A0405"/>
    <w:rsid w:val="002A4389"/>
    <w:rsid w:val="002A48D9"/>
    <w:rsid w:val="002A5295"/>
    <w:rsid w:val="002B1A80"/>
    <w:rsid w:val="002B20ED"/>
    <w:rsid w:val="002B3BD5"/>
    <w:rsid w:val="002B4301"/>
    <w:rsid w:val="002B4D7A"/>
    <w:rsid w:val="002B6676"/>
    <w:rsid w:val="002B7A15"/>
    <w:rsid w:val="002B7B5E"/>
    <w:rsid w:val="002C1D72"/>
    <w:rsid w:val="002C2540"/>
    <w:rsid w:val="002C2A84"/>
    <w:rsid w:val="002C4F76"/>
    <w:rsid w:val="002C6A55"/>
    <w:rsid w:val="002D016C"/>
    <w:rsid w:val="002D0552"/>
    <w:rsid w:val="002D2B62"/>
    <w:rsid w:val="002D2EB1"/>
    <w:rsid w:val="002D43F0"/>
    <w:rsid w:val="002D4F82"/>
    <w:rsid w:val="002D7737"/>
    <w:rsid w:val="002E0110"/>
    <w:rsid w:val="002E13AC"/>
    <w:rsid w:val="002E336C"/>
    <w:rsid w:val="002E3499"/>
    <w:rsid w:val="002E4B9C"/>
    <w:rsid w:val="002E6332"/>
    <w:rsid w:val="002E7848"/>
    <w:rsid w:val="002F14F4"/>
    <w:rsid w:val="002F43B2"/>
    <w:rsid w:val="002F449E"/>
    <w:rsid w:val="002F5950"/>
    <w:rsid w:val="0030002A"/>
    <w:rsid w:val="0030099E"/>
    <w:rsid w:val="00300ECF"/>
    <w:rsid w:val="0030117D"/>
    <w:rsid w:val="00302015"/>
    <w:rsid w:val="00302E68"/>
    <w:rsid w:val="00303A6C"/>
    <w:rsid w:val="0030698B"/>
    <w:rsid w:val="00312500"/>
    <w:rsid w:val="0031258E"/>
    <w:rsid w:val="00313280"/>
    <w:rsid w:val="003133C3"/>
    <w:rsid w:val="0031633A"/>
    <w:rsid w:val="00317462"/>
    <w:rsid w:val="00321DF5"/>
    <w:rsid w:val="00325449"/>
    <w:rsid w:val="00326151"/>
    <w:rsid w:val="00326398"/>
    <w:rsid w:val="003274FD"/>
    <w:rsid w:val="00333111"/>
    <w:rsid w:val="00333759"/>
    <w:rsid w:val="00333C34"/>
    <w:rsid w:val="00336D7E"/>
    <w:rsid w:val="00337913"/>
    <w:rsid w:val="00337EE1"/>
    <w:rsid w:val="003405F8"/>
    <w:rsid w:val="00340845"/>
    <w:rsid w:val="00340AF7"/>
    <w:rsid w:val="0034207E"/>
    <w:rsid w:val="003431F7"/>
    <w:rsid w:val="00346086"/>
    <w:rsid w:val="0034611B"/>
    <w:rsid w:val="00346127"/>
    <w:rsid w:val="003475A3"/>
    <w:rsid w:val="00347C52"/>
    <w:rsid w:val="003509BD"/>
    <w:rsid w:val="00354D82"/>
    <w:rsid w:val="00360130"/>
    <w:rsid w:val="00363AD2"/>
    <w:rsid w:val="00363C56"/>
    <w:rsid w:val="003654A5"/>
    <w:rsid w:val="00365B3F"/>
    <w:rsid w:val="00365C7B"/>
    <w:rsid w:val="00366153"/>
    <w:rsid w:val="0036787F"/>
    <w:rsid w:val="00367B7E"/>
    <w:rsid w:val="0037039E"/>
    <w:rsid w:val="00372386"/>
    <w:rsid w:val="00373F0D"/>
    <w:rsid w:val="003766CD"/>
    <w:rsid w:val="00376A66"/>
    <w:rsid w:val="00377391"/>
    <w:rsid w:val="00377A92"/>
    <w:rsid w:val="003819C1"/>
    <w:rsid w:val="00383CE1"/>
    <w:rsid w:val="00384414"/>
    <w:rsid w:val="00384FD8"/>
    <w:rsid w:val="003858AF"/>
    <w:rsid w:val="00386277"/>
    <w:rsid w:val="00386D58"/>
    <w:rsid w:val="003872F1"/>
    <w:rsid w:val="0039008B"/>
    <w:rsid w:val="00392586"/>
    <w:rsid w:val="00392B08"/>
    <w:rsid w:val="0039362F"/>
    <w:rsid w:val="0039416E"/>
    <w:rsid w:val="0039469F"/>
    <w:rsid w:val="00395E44"/>
    <w:rsid w:val="003974E0"/>
    <w:rsid w:val="00397CD3"/>
    <w:rsid w:val="003A3B46"/>
    <w:rsid w:val="003A3F34"/>
    <w:rsid w:val="003A61D8"/>
    <w:rsid w:val="003A6B6C"/>
    <w:rsid w:val="003A758F"/>
    <w:rsid w:val="003B0773"/>
    <w:rsid w:val="003B0823"/>
    <w:rsid w:val="003B3C61"/>
    <w:rsid w:val="003B4FF8"/>
    <w:rsid w:val="003B5A7C"/>
    <w:rsid w:val="003B5DF1"/>
    <w:rsid w:val="003B61DD"/>
    <w:rsid w:val="003B7425"/>
    <w:rsid w:val="003B7C45"/>
    <w:rsid w:val="003C08EC"/>
    <w:rsid w:val="003C0C87"/>
    <w:rsid w:val="003C0FD0"/>
    <w:rsid w:val="003C1AD3"/>
    <w:rsid w:val="003C3150"/>
    <w:rsid w:val="003C357E"/>
    <w:rsid w:val="003C5499"/>
    <w:rsid w:val="003C58CA"/>
    <w:rsid w:val="003C74EC"/>
    <w:rsid w:val="003D1AE1"/>
    <w:rsid w:val="003D1DE2"/>
    <w:rsid w:val="003D5C28"/>
    <w:rsid w:val="003E0763"/>
    <w:rsid w:val="003E13B6"/>
    <w:rsid w:val="003E166E"/>
    <w:rsid w:val="003E1CAD"/>
    <w:rsid w:val="003E40FA"/>
    <w:rsid w:val="003E567E"/>
    <w:rsid w:val="003E6253"/>
    <w:rsid w:val="003F2CD1"/>
    <w:rsid w:val="004013B9"/>
    <w:rsid w:val="00403C88"/>
    <w:rsid w:val="00403E03"/>
    <w:rsid w:val="00404CE9"/>
    <w:rsid w:val="00405939"/>
    <w:rsid w:val="004069C3"/>
    <w:rsid w:val="00406DD8"/>
    <w:rsid w:val="0040797D"/>
    <w:rsid w:val="00407D14"/>
    <w:rsid w:val="00410947"/>
    <w:rsid w:val="00410AB0"/>
    <w:rsid w:val="0041113E"/>
    <w:rsid w:val="00411A65"/>
    <w:rsid w:val="004132F2"/>
    <w:rsid w:val="00413E67"/>
    <w:rsid w:val="00414019"/>
    <w:rsid w:val="00415FD4"/>
    <w:rsid w:val="00417373"/>
    <w:rsid w:val="0042028F"/>
    <w:rsid w:val="00421B65"/>
    <w:rsid w:val="00421C8A"/>
    <w:rsid w:val="00423779"/>
    <w:rsid w:val="00423CDF"/>
    <w:rsid w:val="0042547B"/>
    <w:rsid w:val="00426455"/>
    <w:rsid w:val="00427BC5"/>
    <w:rsid w:val="0043549D"/>
    <w:rsid w:val="00435CDB"/>
    <w:rsid w:val="004369B0"/>
    <w:rsid w:val="00437421"/>
    <w:rsid w:val="0044100A"/>
    <w:rsid w:val="0044129C"/>
    <w:rsid w:val="0044192E"/>
    <w:rsid w:val="004419F2"/>
    <w:rsid w:val="00442234"/>
    <w:rsid w:val="004425A3"/>
    <w:rsid w:val="0044433C"/>
    <w:rsid w:val="004445E8"/>
    <w:rsid w:val="00447442"/>
    <w:rsid w:val="00447675"/>
    <w:rsid w:val="004502EF"/>
    <w:rsid w:val="00451B64"/>
    <w:rsid w:val="0045233D"/>
    <w:rsid w:val="00452A95"/>
    <w:rsid w:val="00452C15"/>
    <w:rsid w:val="00454906"/>
    <w:rsid w:val="0045528C"/>
    <w:rsid w:val="00460027"/>
    <w:rsid w:val="00461BC2"/>
    <w:rsid w:val="00461D39"/>
    <w:rsid w:val="004623CC"/>
    <w:rsid w:val="00463EEA"/>
    <w:rsid w:val="00464CCE"/>
    <w:rsid w:val="00464E14"/>
    <w:rsid w:val="004651D7"/>
    <w:rsid w:val="00465C3C"/>
    <w:rsid w:val="004668B9"/>
    <w:rsid w:val="00466C6A"/>
    <w:rsid w:val="00470224"/>
    <w:rsid w:val="00470463"/>
    <w:rsid w:val="004724DD"/>
    <w:rsid w:val="00474A0A"/>
    <w:rsid w:val="00474D3F"/>
    <w:rsid w:val="00475115"/>
    <w:rsid w:val="00477584"/>
    <w:rsid w:val="004814BA"/>
    <w:rsid w:val="00482016"/>
    <w:rsid w:val="00486B6A"/>
    <w:rsid w:val="00486DB8"/>
    <w:rsid w:val="00491F0F"/>
    <w:rsid w:val="004922B1"/>
    <w:rsid w:val="00494CFB"/>
    <w:rsid w:val="00496E86"/>
    <w:rsid w:val="004A16BD"/>
    <w:rsid w:val="004A1BE7"/>
    <w:rsid w:val="004A3A19"/>
    <w:rsid w:val="004A65F3"/>
    <w:rsid w:val="004A7446"/>
    <w:rsid w:val="004B14F1"/>
    <w:rsid w:val="004B237A"/>
    <w:rsid w:val="004B387A"/>
    <w:rsid w:val="004B3FD8"/>
    <w:rsid w:val="004B4855"/>
    <w:rsid w:val="004B4EFA"/>
    <w:rsid w:val="004C1C00"/>
    <w:rsid w:val="004C214B"/>
    <w:rsid w:val="004C2258"/>
    <w:rsid w:val="004C2DEB"/>
    <w:rsid w:val="004C7746"/>
    <w:rsid w:val="004D07CC"/>
    <w:rsid w:val="004D0870"/>
    <w:rsid w:val="004D0B01"/>
    <w:rsid w:val="004D273E"/>
    <w:rsid w:val="004D3A93"/>
    <w:rsid w:val="004D47FD"/>
    <w:rsid w:val="004D6177"/>
    <w:rsid w:val="004D7E8A"/>
    <w:rsid w:val="004E081F"/>
    <w:rsid w:val="004E132D"/>
    <w:rsid w:val="004E2ACF"/>
    <w:rsid w:val="004E3246"/>
    <w:rsid w:val="004E4254"/>
    <w:rsid w:val="004E5E77"/>
    <w:rsid w:val="004E6A90"/>
    <w:rsid w:val="004F03F6"/>
    <w:rsid w:val="004F0FD3"/>
    <w:rsid w:val="004F13FD"/>
    <w:rsid w:val="004F1AC9"/>
    <w:rsid w:val="004F2E5F"/>
    <w:rsid w:val="004F47B7"/>
    <w:rsid w:val="004F4956"/>
    <w:rsid w:val="004F4DB9"/>
    <w:rsid w:val="004F507C"/>
    <w:rsid w:val="004F52F0"/>
    <w:rsid w:val="004F536B"/>
    <w:rsid w:val="004F58D8"/>
    <w:rsid w:val="004F690F"/>
    <w:rsid w:val="00500C08"/>
    <w:rsid w:val="005012FB"/>
    <w:rsid w:val="00503D97"/>
    <w:rsid w:val="00507825"/>
    <w:rsid w:val="00507A24"/>
    <w:rsid w:val="00512690"/>
    <w:rsid w:val="00512AA7"/>
    <w:rsid w:val="005147CD"/>
    <w:rsid w:val="0051514E"/>
    <w:rsid w:val="00515822"/>
    <w:rsid w:val="00516669"/>
    <w:rsid w:val="0051799F"/>
    <w:rsid w:val="005202AE"/>
    <w:rsid w:val="00520386"/>
    <w:rsid w:val="00521532"/>
    <w:rsid w:val="005224C7"/>
    <w:rsid w:val="005246CD"/>
    <w:rsid w:val="005249B3"/>
    <w:rsid w:val="0053206C"/>
    <w:rsid w:val="00532B47"/>
    <w:rsid w:val="00532DDB"/>
    <w:rsid w:val="005330EB"/>
    <w:rsid w:val="00534451"/>
    <w:rsid w:val="00534B0B"/>
    <w:rsid w:val="00535AF7"/>
    <w:rsid w:val="00540BB9"/>
    <w:rsid w:val="00543331"/>
    <w:rsid w:val="00544D25"/>
    <w:rsid w:val="005462A8"/>
    <w:rsid w:val="005465C8"/>
    <w:rsid w:val="00550FAB"/>
    <w:rsid w:val="00553B13"/>
    <w:rsid w:val="00553FAF"/>
    <w:rsid w:val="00554E1E"/>
    <w:rsid w:val="00555E61"/>
    <w:rsid w:val="005564A5"/>
    <w:rsid w:val="005570F6"/>
    <w:rsid w:val="0056210B"/>
    <w:rsid w:val="0056329D"/>
    <w:rsid w:val="005650CE"/>
    <w:rsid w:val="00565AEE"/>
    <w:rsid w:val="0056772A"/>
    <w:rsid w:val="0057197B"/>
    <w:rsid w:val="0057440C"/>
    <w:rsid w:val="00576A6F"/>
    <w:rsid w:val="00576B2A"/>
    <w:rsid w:val="00582D73"/>
    <w:rsid w:val="00583A0A"/>
    <w:rsid w:val="005866B7"/>
    <w:rsid w:val="005879C4"/>
    <w:rsid w:val="00592BBC"/>
    <w:rsid w:val="00595BB9"/>
    <w:rsid w:val="00596455"/>
    <w:rsid w:val="00596C36"/>
    <w:rsid w:val="00596C5C"/>
    <w:rsid w:val="005974E2"/>
    <w:rsid w:val="00597B4F"/>
    <w:rsid w:val="005A03E3"/>
    <w:rsid w:val="005A04FD"/>
    <w:rsid w:val="005A0726"/>
    <w:rsid w:val="005A1199"/>
    <w:rsid w:val="005A1C27"/>
    <w:rsid w:val="005A7932"/>
    <w:rsid w:val="005B2724"/>
    <w:rsid w:val="005B2D21"/>
    <w:rsid w:val="005B326E"/>
    <w:rsid w:val="005B3397"/>
    <w:rsid w:val="005B345D"/>
    <w:rsid w:val="005B38F0"/>
    <w:rsid w:val="005B4A3E"/>
    <w:rsid w:val="005B4DA8"/>
    <w:rsid w:val="005B6FA3"/>
    <w:rsid w:val="005B7453"/>
    <w:rsid w:val="005B7EF1"/>
    <w:rsid w:val="005C09F4"/>
    <w:rsid w:val="005C0E9C"/>
    <w:rsid w:val="005C2124"/>
    <w:rsid w:val="005C2697"/>
    <w:rsid w:val="005C30CD"/>
    <w:rsid w:val="005C44F6"/>
    <w:rsid w:val="005C54FE"/>
    <w:rsid w:val="005C5A0A"/>
    <w:rsid w:val="005D05C0"/>
    <w:rsid w:val="005D1B53"/>
    <w:rsid w:val="005D2487"/>
    <w:rsid w:val="005D2DC5"/>
    <w:rsid w:val="005D46E1"/>
    <w:rsid w:val="005D4B17"/>
    <w:rsid w:val="005D5479"/>
    <w:rsid w:val="005D54F9"/>
    <w:rsid w:val="005D5D7A"/>
    <w:rsid w:val="005D7D18"/>
    <w:rsid w:val="005E0FD0"/>
    <w:rsid w:val="005E1219"/>
    <w:rsid w:val="005E29C8"/>
    <w:rsid w:val="005E44E8"/>
    <w:rsid w:val="005E605C"/>
    <w:rsid w:val="005E65F0"/>
    <w:rsid w:val="005F1075"/>
    <w:rsid w:val="005F19CA"/>
    <w:rsid w:val="005F2101"/>
    <w:rsid w:val="005F4107"/>
    <w:rsid w:val="005F7CBE"/>
    <w:rsid w:val="0060235C"/>
    <w:rsid w:val="006026F7"/>
    <w:rsid w:val="00602B4A"/>
    <w:rsid w:val="00603696"/>
    <w:rsid w:val="00604B6A"/>
    <w:rsid w:val="0060506A"/>
    <w:rsid w:val="0060560E"/>
    <w:rsid w:val="00605DFA"/>
    <w:rsid w:val="006111B7"/>
    <w:rsid w:val="00611F64"/>
    <w:rsid w:val="0061245C"/>
    <w:rsid w:val="006124CA"/>
    <w:rsid w:val="00613C5B"/>
    <w:rsid w:val="006223F9"/>
    <w:rsid w:val="00623A22"/>
    <w:rsid w:val="006248A5"/>
    <w:rsid w:val="00625B59"/>
    <w:rsid w:val="00627907"/>
    <w:rsid w:val="0063041D"/>
    <w:rsid w:val="006359E5"/>
    <w:rsid w:val="006379C4"/>
    <w:rsid w:val="00640112"/>
    <w:rsid w:val="00642068"/>
    <w:rsid w:val="00642CAC"/>
    <w:rsid w:val="0064538F"/>
    <w:rsid w:val="00646437"/>
    <w:rsid w:val="00651C6E"/>
    <w:rsid w:val="006545A4"/>
    <w:rsid w:val="006546A8"/>
    <w:rsid w:val="006603A6"/>
    <w:rsid w:val="00661AB3"/>
    <w:rsid w:val="00662F81"/>
    <w:rsid w:val="006649FC"/>
    <w:rsid w:val="00665EA1"/>
    <w:rsid w:val="0067011B"/>
    <w:rsid w:val="00670A70"/>
    <w:rsid w:val="00671738"/>
    <w:rsid w:val="00672DBA"/>
    <w:rsid w:val="0067500D"/>
    <w:rsid w:val="00676532"/>
    <w:rsid w:val="00677EC1"/>
    <w:rsid w:val="0068067D"/>
    <w:rsid w:val="00681CCF"/>
    <w:rsid w:val="006826C6"/>
    <w:rsid w:val="006828CF"/>
    <w:rsid w:val="00682EE0"/>
    <w:rsid w:val="00683366"/>
    <w:rsid w:val="006837C0"/>
    <w:rsid w:val="00685895"/>
    <w:rsid w:val="00690E41"/>
    <w:rsid w:val="00693A6A"/>
    <w:rsid w:val="00694E56"/>
    <w:rsid w:val="006971A4"/>
    <w:rsid w:val="006A0706"/>
    <w:rsid w:val="006A0C9D"/>
    <w:rsid w:val="006A1FED"/>
    <w:rsid w:val="006A3CEB"/>
    <w:rsid w:val="006A49E1"/>
    <w:rsid w:val="006A677C"/>
    <w:rsid w:val="006B2039"/>
    <w:rsid w:val="006B248E"/>
    <w:rsid w:val="006B4AB3"/>
    <w:rsid w:val="006B50B8"/>
    <w:rsid w:val="006B6676"/>
    <w:rsid w:val="006C08BE"/>
    <w:rsid w:val="006C185A"/>
    <w:rsid w:val="006C44CA"/>
    <w:rsid w:val="006C58B8"/>
    <w:rsid w:val="006C5F28"/>
    <w:rsid w:val="006C67AA"/>
    <w:rsid w:val="006C7418"/>
    <w:rsid w:val="006C7650"/>
    <w:rsid w:val="006D1F98"/>
    <w:rsid w:val="006D2236"/>
    <w:rsid w:val="006D32BF"/>
    <w:rsid w:val="006E0F88"/>
    <w:rsid w:val="006E260B"/>
    <w:rsid w:val="006E2EB3"/>
    <w:rsid w:val="006E724D"/>
    <w:rsid w:val="006E7DEC"/>
    <w:rsid w:val="006F0032"/>
    <w:rsid w:val="006F2B7D"/>
    <w:rsid w:val="006F4636"/>
    <w:rsid w:val="006F6859"/>
    <w:rsid w:val="006F786B"/>
    <w:rsid w:val="006F7A50"/>
    <w:rsid w:val="00700232"/>
    <w:rsid w:val="00701B48"/>
    <w:rsid w:val="007021B7"/>
    <w:rsid w:val="00704854"/>
    <w:rsid w:val="00710D8B"/>
    <w:rsid w:val="007120F4"/>
    <w:rsid w:val="00713337"/>
    <w:rsid w:val="00716FA2"/>
    <w:rsid w:val="00717088"/>
    <w:rsid w:val="00717A8A"/>
    <w:rsid w:val="00722778"/>
    <w:rsid w:val="00724202"/>
    <w:rsid w:val="0072474D"/>
    <w:rsid w:val="00724A69"/>
    <w:rsid w:val="00726D90"/>
    <w:rsid w:val="00727FF1"/>
    <w:rsid w:val="00730296"/>
    <w:rsid w:val="007304FE"/>
    <w:rsid w:val="00730D76"/>
    <w:rsid w:val="00731492"/>
    <w:rsid w:val="00731EB2"/>
    <w:rsid w:val="0073295B"/>
    <w:rsid w:val="00733A30"/>
    <w:rsid w:val="00734665"/>
    <w:rsid w:val="00740D3C"/>
    <w:rsid w:val="0074105F"/>
    <w:rsid w:val="00742F14"/>
    <w:rsid w:val="007434CB"/>
    <w:rsid w:val="00743EF3"/>
    <w:rsid w:val="007448C5"/>
    <w:rsid w:val="00744E27"/>
    <w:rsid w:val="00745588"/>
    <w:rsid w:val="007461DD"/>
    <w:rsid w:val="00746822"/>
    <w:rsid w:val="0074703B"/>
    <w:rsid w:val="00747857"/>
    <w:rsid w:val="007505EC"/>
    <w:rsid w:val="007538CF"/>
    <w:rsid w:val="00754BB0"/>
    <w:rsid w:val="00755187"/>
    <w:rsid w:val="0075547E"/>
    <w:rsid w:val="00756F86"/>
    <w:rsid w:val="0076094A"/>
    <w:rsid w:val="00761626"/>
    <w:rsid w:val="00761A7E"/>
    <w:rsid w:val="007620F1"/>
    <w:rsid w:val="00762F2C"/>
    <w:rsid w:val="0076355F"/>
    <w:rsid w:val="007648FA"/>
    <w:rsid w:val="00764E13"/>
    <w:rsid w:val="007669BE"/>
    <w:rsid w:val="007701C0"/>
    <w:rsid w:val="00770E02"/>
    <w:rsid w:val="00771287"/>
    <w:rsid w:val="00773342"/>
    <w:rsid w:val="007741DD"/>
    <w:rsid w:val="007745EF"/>
    <w:rsid w:val="0077714A"/>
    <w:rsid w:val="00777E1B"/>
    <w:rsid w:val="00780521"/>
    <w:rsid w:val="00780978"/>
    <w:rsid w:val="0078592D"/>
    <w:rsid w:val="00786672"/>
    <w:rsid w:val="0078699D"/>
    <w:rsid w:val="007902F9"/>
    <w:rsid w:val="0079080B"/>
    <w:rsid w:val="00790FF4"/>
    <w:rsid w:val="0079155D"/>
    <w:rsid w:val="0079353F"/>
    <w:rsid w:val="007948A3"/>
    <w:rsid w:val="0079502B"/>
    <w:rsid w:val="00795153"/>
    <w:rsid w:val="00795B1D"/>
    <w:rsid w:val="00796453"/>
    <w:rsid w:val="00797A76"/>
    <w:rsid w:val="007A0276"/>
    <w:rsid w:val="007A1186"/>
    <w:rsid w:val="007A34DB"/>
    <w:rsid w:val="007A433D"/>
    <w:rsid w:val="007A6262"/>
    <w:rsid w:val="007A75F3"/>
    <w:rsid w:val="007B0C44"/>
    <w:rsid w:val="007B397F"/>
    <w:rsid w:val="007B4D07"/>
    <w:rsid w:val="007B6240"/>
    <w:rsid w:val="007B6771"/>
    <w:rsid w:val="007C0989"/>
    <w:rsid w:val="007C09DB"/>
    <w:rsid w:val="007C54AB"/>
    <w:rsid w:val="007C6047"/>
    <w:rsid w:val="007C74C9"/>
    <w:rsid w:val="007D04C6"/>
    <w:rsid w:val="007D33B2"/>
    <w:rsid w:val="007D36B3"/>
    <w:rsid w:val="007D5F6F"/>
    <w:rsid w:val="007E0C4F"/>
    <w:rsid w:val="007E0C56"/>
    <w:rsid w:val="007E12A1"/>
    <w:rsid w:val="007E3665"/>
    <w:rsid w:val="007E4B11"/>
    <w:rsid w:val="007E4D48"/>
    <w:rsid w:val="007F4E61"/>
    <w:rsid w:val="007F5E7C"/>
    <w:rsid w:val="007F667B"/>
    <w:rsid w:val="007F76FA"/>
    <w:rsid w:val="00801ABB"/>
    <w:rsid w:val="008037F2"/>
    <w:rsid w:val="00807875"/>
    <w:rsid w:val="008078F9"/>
    <w:rsid w:val="008149D4"/>
    <w:rsid w:val="008204B5"/>
    <w:rsid w:val="00820B02"/>
    <w:rsid w:val="00821764"/>
    <w:rsid w:val="008240A1"/>
    <w:rsid w:val="00824B12"/>
    <w:rsid w:val="00826209"/>
    <w:rsid w:val="0082623C"/>
    <w:rsid w:val="0082625A"/>
    <w:rsid w:val="00826792"/>
    <w:rsid w:val="008316C5"/>
    <w:rsid w:val="0083194B"/>
    <w:rsid w:val="00831BD0"/>
    <w:rsid w:val="008330DE"/>
    <w:rsid w:val="00833B09"/>
    <w:rsid w:val="00837F19"/>
    <w:rsid w:val="00841EFD"/>
    <w:rsid w:val="008433D4"/>
    <w:rsid w:val="00851801"/>
    <w:rsid w:val="00851A7B"/>
    <w:rsid w:val="00852118"/>
    <w:rsid w:val="008541EF"/>
    <w:rsid w:val="00856308"/>
    <w:rsid w:val="0086077F"/>
    <w:rsid w:val="00860D72"/>
    <w:rsid w:val="00862077"/>
    <w:rsid w:val="00866018"/>
    <w:rsid w:val="008668ED"/>
    <w:rsid w:val="00866FDA"/>
    <w:rsid w:val="00871D24"/>
    <w:rsid w:val="00872620"/>
    <w:rsid w:val="00872FF9"/>
    <w:rsid w:val="00874235"/>
    <w:rsid w:val="0087657A"/>
    <w:rsid w:val="0088204E"/>
    <w:rsid w:val="0088475E"/>
    <w:rsid w:val="00886B6B"/>
    <w:rsid w:val="0088791F"/>
    <w:rsid w:val="00892FC2"/>
    <w:rsid w:val="008945AF"/>
    <w:rsid w:val="0089464E"/>
    <w:rsid w:val="00895492"/>
    <w:rsid w:val="008961FB"/>
    <w:rsid w:val="00896CBD"/>
    <w:rsid w:val="00896DF1"/>
    <w:rsid w:val="0089711F"/>
    <w:rsid w:val="00897E45"/>
    <w:rsid w:val="008A1996"/>
    <w:rsid w:val="008A1E13"/>
    <w:rsid w:val="008A319C"/>
    <w:rsid w:val="008A41D4"/>
    <w:rsid w:val="008A7A51"/>
    <w:rsid w:val="008B13F4"/>
    <w:rsid w:val="008B3506"/>
    <w:rsid w:val="008B54C1"/>
    <w:rsid w:val="008B5554"/>
    <w:rsid w:val="008C0E86"/>
    <w:rsid w:val="008C5633"/>
    <w:rsid w:val="008C5E34"/>
    <w:rsid w:val="008C686C"/>
    <w:rsid w:val="008C69DF"/>
    <w:rsid w:val="008D3AA7"/>
    <w:rsid w:val="008D4175"/>
    <w:rsid w:val="008D62C6"/>
    <w:rsid w:val="008D6D0A"/>
    <w:rsid w:val="008D7D1B"/>
    <w:rsid w:val="008D7DB3"/>
    <w:rsid w:val="008E032E"/>
    <w:rsid w:val="008E1227"/>
    <w:rsid w:val="008E2C86"/>
    <w:rsid w:val="008E5B6B"/>
    <w:rsid w:val="008E651B"/>
    <w:rsid w:val="008F45BC"/>
    <w:rsid w:val="008F4798"/>
    <w:rsid w:val="008F4A12"/>
    <w:rsid w:val="008F641C"/>
    <w:rsid w:val="00900254"/>
    <w:rsid w:val="0090080D"/>
    <w:rsid w:val="00900E35"/>
    <w:rsid w:val="009011BA"/>
    <w:rsid w:val="00901B60"/>
    <w:rsid w:val="009052F5"/>
    <w:rsid w:val="00911281"/>
    <w:rsid w:val="00913090"/>
    <w:rsid w:val="00913959"/>
    <w:rsid w:val="00914131"/>
    <w:rsid w:val="00915482"/>
    <w:rsid w:val="00916B61"/>
    <w:rsid w:val="009200EC"/>
    <w:rsid w:val="00920E0F"/>
    <w:rsid w:val="009218B2"/>
    <w:rsid w:val="009232AF"/>
    <w:rsid w:val="009236A7"/>
    <w:rsid w:val="009259E1"/>
    <w:rsid w:val="00926EBB"/>
    <w:rsid w:val="00927012"/>
    <w:rsid w:val="0093076B"/>
    <w:rsid w:val="009327DE"/>
    <w:rsid w:val="0093401A"/>
    <w:rsid w:val="0093444E"/>
    <w:rsid w:val="009348C3"/>
    <w:rsid w:val="00936603"/>
    <w:rsid w:val="00936B61"/>
    <w:rsid w:val="00941C54"/>
    <w:rsid w:val="009434D3"/>
    <w:rsid w:val="009443FF"/>
    <w:rsid w:val="00945D05"/>
    <w:rsid w:val="00951B78"/>
    <w:rsid w:val="009552D7"/>
    <w:rsid w:val="00956F04"/>
    <w:rsid w:val="009570F6"/>
    <w:rsid w:val="0096010D"/>
    <w:rsid w:val="00960687"/>
    <w:rsid w:val="00960EB9"/>
    <w:rsid w:val="00961C65"/>
    <w:rsid w:val="009666D1"/>
    <w:rsid w:val="00966C0A"/>
    <w:rsid w:val="00971325"/>
    <w:rsid w:val="00972C3A"/>
    <w:rsid w:val="00973634"/>
    <w:rsid w:val="00974188"/>
    <w:rsid w:val="009746DD"/>
    <w:rsid w:val="009762CC"/>
    <w:rsid w:val="00976990"/>
    <w:rsid w:val="0098037C"/>
    <w:rsid w:val="00980805"/>
    <w:rsid w:val="00981324"/>
    <w:rsid w:val="009837FF"/>
    <w:rsid w:val="00983D50"/>
    <w:rsid w:val="00987EE2"/>
    <w:rsid w:val="00990562"/>
    <w:rsid w:val="00992A05"/>
    <w:rsid w:val="00996737"/>
    <w:rsid w:val="009A0006"/>
    <w:rsid w:val="009A3122"/>
    <w:rsid w:val="009A4E10"/>
    <w:rsid w:val="009A4F86"/>
    <w:rsid w:val="009A68E8"/>
    <w:rsid w:val="009B3BFC"/>
    <w:rsid w:val="009B419F"/>
    <w:rsid w:val="009B6D58"/>
    <w:rsid w:val="009B72E1"/>
    <w:rsid w:val="009C038E"/>
    <w:rsid w:val="009C0D87"/>
    <w:rsid w:val="009C1BEB"/>
    <w:rsid w:val="009C1F79"/>
    <w:rsid w:val="009C7AAE"/>
    <w:rsid w:val="009D09E0"/>
    <w:rsid w:val="009D2496"/>
    <w:rsid w:val="009D3FE3"/>
    <w:rsid w:val="009D6043"/>
    <w:rsid w:val="009E12B4"/>
    <w:rsid w:val="009E1A42"/>
    <w:rsid w:val="009E20E7"/>
    <w:rsid w:val="009E2340"/>
    <w:rsid w:val="009E3DD8"/>
    <w:rsid w:val="009E438E"/>
    <w:rsid w:val="009E4AC7"/>
    <w:rsid w:val="009E4DA8"/>
    <w:rsid w:val="009E6C37"/>
    <w:rsid w:val="009F18A2"/>
    <w:rsid w:val="009F3817"/>
    <w:rsid w:val="009F4B2E"/>
    <w:rsid w:val="009F57C5"/>
    <w:rsid w:val="00A00359"/>
    <w:rsid w:val="00A01F18"/>
    <w:rsid w:val="00A0213F"/>
    <w:rsid w:val="00A04566"/>
    <w:rsid w:val="00A11405"/>
    <w:rsid w:val="00A12E55"/>
    <w:rsid w:val="00A13FF4"/>
    <w:rsid w:val="00A146C5"/>
    <w:rsid w:val="00A15085"/>
    <w:rsid w:val="00A152FB"/>
    <w:rsid w:val="00A15B24"/>
    <w:rsid w:val="00A15B6D"/>
    <w:rsid w:val="00A207AA"/>
    <w:rsid w:val="00A20C49"/>
    <w:rsid w:val="00A227CD"/>
    <w:rsid w:val="00A27F17"/>
    <w:rsid w:val="00A328F2"/>
    <w:rsid w:val="00A3481F"/>
    <w:rsid w:val="00A34F3A"/>
    <w:rsid w:val="00A354F5"/>
    <w:rsid w:val="00A35F20"/>
    <w:rsid w:val="00A3678E"/>
    <w:rsid w:val="00A40158"/>
    <w:rsid w:val="00A402E8"/>
    <w:rsid w:val="00A411A4"/>
    <w:rsid w:val="00A411AD"/>
    <w:rsid w:val="00A41DEA"/>
    <w:rsid w:val="00A42EB9"/>
    <w:rsid w:val="00A439E3"/>
    <w:rsid w:val="00A43CA3"/>
    <w:rsid w:val="00A440FE"/>
    <w:rsid w:val="00A44873"/>
    <w:rsid w:val="00A45602"/>
    <w:rsid w:val="00A4620B"/>
    <w:rsid w:val="00A46C1B"/>
    <w:rsid w:val="00A50387"/>
    <w:rsid w:val="00A514C9"/>
    <w:rsid w:val="00A51946"/>
    <w:rsid w:val="00A55FC9"/>
    <w:rsid w:val="00A55FFC"/>
    <w:rsid w:val="00A61A94"/>
    <w:rsid w:val="00A61D2E"/>
    <w:rsid w:val="00A62668"/>
    <w:rsid w:val="00A63E1D"/>
    <w:rsid w:val="00A65EA3"/>
    <w:rsid w:val="00A66DAF"/>
    <w:rsid w:val="00A7346F"/>
    <w:rsid w:val="00A74B52"/>
    <w:rsid w:val="00A76CDC"/>
    <w:rsid w:val="00A76D84"/>
    <w:rsid w:val="00A77BD9"/>
    <w:rsid w:val="00A82351"/>
    <w:rsid w:val="00A83176"/>
    <w:rsid w:val="00A835D7"/>
    <w:rsid w:val="00A83BBB"/>
    <w:rsid w:val="00A845D8"/>
    <w:rsid w:val="00A91214"/>
    <w:rsid w:val="00A91AD0"/>
    <w:rsid w:val="00A923A6"/>
    <w:rsid w:val="00A92E31"/>
    <w:rsid w:val="00A9548F"/>
    <w:rsid w:val="00A956E5"/>
    <w:rsid w:val="00AA16F7"/>
    <w:rsid w:val="00AA3182"/>
    <w:rsid w:val="00AA3C71"/>
    <w:rsid w:val="00AA4B4B"/>
    <w:rsid w:val="00AA7D75"/>
    <w:rsid w:val="00AB056E"/>
    <w:rsid w:val="00AB06A9"/>
    <w:rsid w:val="00AB1AD5"/>
    <w:rsid w:val="00AB2BEA"/>
    <w:rsid w:val="00AB311E"/>
    <w:rsid w:val="00AB5017"/>
    <w:rsid w:val="00AB5734"/>
    <w:rsid w:val="00AB623D"/>
    <w:rsid w:val="00AB660B"/>
    <w:rsid w:val="00AB7833"/>
    <w:rsid w:val="00AC0AD0"/>
    <w:rsid w:val="00AC4AF1"/>
    <w:rsid w:val="00AC689B"/>
    <w:rsid w:val="00AC73E8"/>
    <w:rsid w:val="00AD0EC2"/>
    <w:rsid w:val="00AD0F74"/>
    <w:rsid w:val="00AD14DF"/>
    <w:rsid w:val="00AD1715"/>
    <w:rsid w:val="00AD2C90"/>
    <w:rsid w:val="00AD7B76"/>
    <w:rsid w:val="00AE0EB3"/>
    <w:rsid w:val="00AE148A"/>
    <w:rsid w:val="00AE1D54"/>
    <w:rsid w:val="00AE299E"/>
    <w:rsid w:val="00AE352B"/>
    <w:rsid w:val="00AE4E29"/>
    <w:rsid w:val="00AE6D34"/>
    <w:rsid w:val="00AE7D39"/>
    <w:rsid w:val="00AF1253"/>
    <w:rsid w:val="00AF191B"/>
    <w:rsid w:val="00AF2B51"/>
    <w:rsid w:val="00AF3172"/>
    <w:rsid w:val="00AF33F8"/>
    <w:rsid w:val="00AF43E1"/>
    <w:rsid w:val="00AF66AA"/>
    <w:rsid w:val="00B00237"/>
    <w:rsid w:val="00B01792"/>
    <w:rsid w:val="00B02F2C"/>
    <w:rsid w:val="00B0687D"/>
    <w:rsid w:val="00B1139E"/>
    <w:rsid w:val="00B11AE9"/>
    <w:rsid w:val="00B1229B"/>
    <w:rsid w:val="00B128C1"/>
    <w:rsid w:val="00B12F40"/>
    <w:rsid w:val="00B13216"/>
    <w:rsid w:val="00B13F1A"/>
    <w:rsid w:val="00B146AD"/>
    <w:rsid w:val="00B14959"/>
    <w:rsid w:val="00B15628"/>
    <w:rsid w:val="00B15C44"/>
    <w:rsid w:val="00B1680A"/>
    <w:rsid w:val="00B177C3"/>
    <w:rsid w:val="00B17D35"/>
    <w:rsid w:val="00B2569D"/>
    <w:rsid w:val="00B31DDE"/>
    <w:rsid w:val="00B327F0"/>
    <w:rsid w:val="00B33663"/>
    <w:rsid w:val="00B3379D"/>
    <w:rsid w:val="00B33A04"/>
    <w:rsid w:val="00B37AAD"/>
    <w:rsid w:val="00B37D47"/>
    <w:rsid w:val="00B42991"/>
    <w:rsid w:val="00B42C22"/>
    <w:rsid w:val="00B44EEA"/>
    <w:rsid w:val="00B45B2C"/>
    <w:rsid w:val="00B46934"/>
    <w:rsid w:val="00B47F1B"/>
    <w:rsid w:val="00B50DBD"/>
    <w:rsid w:val="00B546E8"/>
    <w:rsid w:val="00B5594E"/>
    <w:rsid w:val="00B57B76"/>
    <w:rsid w:val="00B57CF5"/>
    <w:rsid w:val="00B6075F"/>
    <w:rsid w:val="00B6371A"/>
    <w:rsid w:val="00B70846"/>
    <w:rsid w:val="00B73116"/>
    <w:rsid w:val="00B74D22"/>
    <w:rsid w:val="00B804F1"/>
    <w:rsid w:val="00B815A1"/>
    <w:rsid w:val="00B8330D"/>
    <w:rsid w:val="00B856DE"/>
    <w:rsid w:val="00B85BEF"/>
    <w:rsid w:val="00B85F4C"/>
    <w:rsid w:val="00B86C3D"/>
    <w:rsid w:val="00B87C8B"/>
    <w:rsid w:val="00B90B4F"/>
    <w:rsid w:val="00B95048"/>
    <w:rsid w:val="00B96B33"/>
    <w:rsid w:val="00BA0347"/>
    <w:rsid w:val="00BA04B4"/>
    <w:rsid w:val="00BA263D"/>
    <w:rsid w:val="00BA3991"/>
    <w:rsid w:val="00BA3BD4"/>
    <w:rsid w:val="00BA512D"/>
    <w:rsid w:val="00BA5D34"/>
    <w:rsid w:val="00BA5E34"/>
    <w:rsid w:val="00BA6838"/>
    <w:rsid w:val="00BA6CBF"/>
    <w:rsid w:val="00BA77B6"/>
    <w:rsid w:val="00BB03B5"/>
    <w:rsid w:val="00BB228C"/>
    <w:rsid w:val="00BB2E79"/>
    <w:rsid w:val="00BB3245"/>
    <w:rsid w:val="00BB3CF8"/>
    <w:rsid w:val="00BB42E5"/>
    <w:rsid w:val="00BB5025"/>
    <w:rsid w:val="00BB68A0"/>
    <w:rsid w:val="00BB73AA"/>
    <w:rsid w:val="00BC1F90"/>
    <w:rsid w:val="00BC3BD9"/>
    <w:rsid w:val="00BC4916"/>
    <w:rsid w:val="00BC4F20"/>
    <w:rsid w:val="00BD0493"/>
    <w:rsid w:val="00BD20EE"/>
    <w:rsid w:val="00BD3FD1"/>
    <w:rsid w:val="00BE0F6B"/>
    <w:rsid w:val="00BE32DD"/>
    <w:rsid w:val="00BE3445"/>
    <w:rsid w:val="00BE443B"/>
    <w:rsid w:val="00BE567D"/>
    <w:rsid w:val="00BE56C2"/>
    <w:rsid w:val="00BE63FA"/>
    <w:rsid w:val="00BF1317"/>
    <w:rsid w:val="00BF245B"/>
    <w:rsid w:val="00BF248C"/>
    <w:rsid w:val="00BF48FF"/>
    <w:rsid w:val="00BF497B"/>
    <w:rsid w:val="00BF6512"/>
    <w:rsid w:val="00BF6FAB"/>
    <w:rsid w:val="00C013F5"/>
    <w:rsid w:val="00C03787"/>
    <w:rsid w:val="00C063CE"/>
    <w:rsid w:val="00C06C22"/>
    <w:rsid w:val="00C07613"/>
    <w:rsid w:val="00C077CA"/>
    <w:rsid w:val="00C07B45"/>
    <w:rsid w:val="00C104E3"/>
    <w:rsid w:val="00C109D7"/>
    <w:rsid w:val="00C10D5E"/>
    <w:rsid w:val="00C12563"/>
    <w:rsid w:val="00C158E1"/>
    <w:rsid w:val="00C1625A"/>
    <w:rsid w:val="00C1699C"/>
    <w:rsid w:val="00C20132"/>
    <w:rsid w:val="00C22652"/>
    <w:rsid w:val="00C241B6"/>
    <w:rsid w:val="00C246BA"/>
    <w:rsid w:val="00C251F9"/>
    <w:rsid w:val="00C26C4F"/>
    <w:rsid w:val="00C27ED8"/>
    <w:rsid w:val="00C30316"/>
    <w:rsid w:val="00C351CE"/>
    <w:rsid w:val="00C356EF"/>
    <w:rsid w:val="00C40308"/>
    <w:rsid w:val="00C40621"/>
    <w:rsid w:val="00C41379"/>
    <w:rsid w:val="00C4209A"/>
    <w:rsid w:val="00C43D05"/>
    <w:rsid w:val="00C44D9E"/>
    <w:rsid w:val="00C47747"/>
    <w:rsid w:val="00C47DF4"/>
    <w:rsid w:val="00C503BC"/>
    <w:rsid w:val="00C52652"/>
    <w:rsid w:val="00C52CF8"/>
    <w:rsid w:val="00C52FE6"/>
    <w:rsid w:val="00C55542"/>
    <w:rsid w:val="00C570A0"/>
    <w:rsid w:val="00C579C2"/>
    <w:rsid w:val="00C6004B"/>
    <w:rsid w:val="00C628B2"/>
    <w:rsid w:val="00C6373F"/>
    <w:rsid w:val="00C64556"/>
    <w:rsid w:val="00C66542"/>
    <w:rsid w:val="00C67896"/>
    <w:rsid w:val="00C70F82"/>
    <w:rsid w:val="00C7139F"/>
    <w:rsid w:val="00C7190F"/>
    <w:rsid w:val="00C72A76"/>
    <w:rsid w:val="00C7516C"/>
    <w:rsid w:val="00C76231"/>
    <w:rsid w:val="00C80297"/>
    <w:rsid w:val="00C828BF"/>
    <w:rsid w:val="00C83DEA"/>
    <w:rsid w:val="00C85C08"/>
    <w:rsid w:val="00C85CD0"/>
    <w:rsid w:val="00C85FD3"/>
    <w:rsid w:val="00C87EAA"/>
    <w:rsid w:val="00C907AD"/>
    <w:rsid w:val="00C9285D"/>
    <w:rsid w:val="00C9373B"/>
    <w:rsid w:val="00C96907"/>
    <w:rsid w:val="00CA0C1F"/>
    <w:rsid w:val="00CA17CB"/>
    <w:rsid w:val="00CA226E"/>
    <w:rsid w:val="00CA2D1B"/>
    <w:rsid w:val="00CA2E5A"/>
    <w:rsid w:val="00CA37BC"/>
    <w:rsid w:val="00CA55E2"/>
    <w:rsid w:val="00CA6F38"/>
    <w:rsid w:val="00CB0560"/>
    <w:rsid w:val="00CB4A40"/>
    <w:rsid w:val="00CB62E2"/>
    <w:rsid w:val="00CB6ADA"/>
    <w:rsid w:val="00CB70CB"/>
    <w:rsid w:val="00CC0624"/>
    <w:rsid w:val="00CC2BE4"/>
    <w:rsid w:val="00CC5239"/>
    <w:rsid w:val="00CC5943"/>
    <w:rsid w:val="00CC5973"/>
    <w:rsid w:val="00CC5FEB"/>
    <w:rsid w:val="00CD142F"/>
    <w:rsid w:val="00CD206C"/>
    <w:rsid w:val="00CD2CC6"/>
    <w:rsid w:val="00CD54EC"/>
    <w:rsid w:val="00CD787E"/>
    <w:rsid w:val="00CE1888"/>
    <w:rsid w:val="00CE237D"/>
    <w:rsid w:val="00CE4430"/>
    <w:rsid w:val="00CE4522"/>
    <w:rsid w:val="00CE5C83"/>
    <w:rsid w:val="00CF11E9"/>
    <w:rsid w:val="00CF1702"/>
    <w:rsid w:val="00CF2CFC"/>
    <w:rsid w:val="00CF5756"/>
    <w:rsid w:val="00CF69EB"/>
    <w:rsid w:val="00D00565"/>
    <w:rsid w:val="00D01E69"/>
    <w:rsid w:val="00D01F74"/>
    <w:rsid w:val="00D028DD"/>
    <w:rsid w:val="00D03A3D"/>
    <w:rsid w:val="00D04C14"/>
    <w:rsid w:val="00D06392"/>
    <w:rsid w:val="00D06CE0"/>
    <w:rsid w:val="00D06E51"/>
    <w:rsid w:val="00D1018F"/>
    <w:rsid w:val="00D11218"/>
    <w:rsid w:val="00D117AA"/>
    <w:rsid w:val="00D11AD0"/>
    <w:rsid w:val="00D12B0E"/>
    <w:rsid w:val="00D14248"/>
    <w:rsid w:val="00D17314"/>
    <w:rsid w:val="00D17870"/>
    <w:rsid w:val="00D208CA"/>
    <w:rsid w:val="00D228D3"/>
    <w:rsid w:val="00D22C51"/>
    <w:rsid w:val="00D23CF2"/>
    <w:rsid w:val="00D24353"/>
    <w:rsid w:val="00D253D5"/>
    <w:rsid w:val="00D25AB9"/>
    <w:rsid w:val="00D26566"/>
    <w:rsid w:val="00D270D1"/>
    <w:rsid w:val="00D27C1C"/>
    <w:rsid w:val="00D31D9E"/>
    <w:rsid w:val="00D328D9"/>
    <w:rsid w:val="00D3383A"/>
    <w:rsid w:val="00D34276"/>
    <w:rsid w:val="00D35B6F"/>
    <w:rsid w:val="00D36C3E"/>
    <w:rsid w:val="00D43172"/>
    <w:rsid w:val="00D43D74"/>
    <w:rsid w:val="00D43E6D"/>
    <w:rsid w:val="00D43EB4"/>
    <w:rsid w:val="00D46A4E"/>
    <w:rsid w:val="00D46B1B"/>
    <w:rsid w:val="00D476D9"/>
    <w:rsid w:val="00D5039F"/>
    <w:rsid w:val="00D5071E"/>
    <w:rsid w:val="00D55100"/>
    <w:rsid w:val="00D55CD6"/>
    <w:rsid w:val="00D576F6"/>
    <w:rsid w:val="00D57A23"/>
    <w:rsid w:val="00D60E29"/>
    <w:rsid w:val="00D640E0"/>
    <w:rsid w:val="00D651A9"/>
    <w:rsid w:val="00D66781"/>
    <w:rsid w:val="00D6748F"/>
    <w:rsid w:val="00D67ABB"/>
    <w:rsid w:val="00D67B8D"/>
    <w:rsid w:val="00D70297"/>
    <w:rsid w:val="00D70F73"/>
    <w:rsid w:val="00D711C7"/>
    <w:rsid w:val="00D71617"/>
    <w:rsid w:val="00D71980"/>
    <w:rsid w:val="00D725AF"/>
    <w:rsid w:val="00D72A09"/>
    <w:rsid w:val="00D730F2"/>
    <w:rsid w:val="00D7694C"/>
    <w:rsid w:val="00D770F1"/>
    <w:rsid w:val="00D81AD5"/>
    <w:rsid w:val="00D81D2F"/>
    <w:rsid w:val="00D90864"/>
    <w:rsid w:val="00D917B5"/>
    <w:rsid w:val="00D975D7"/>
    <w:rsid w:val="00DA11C1"/>
    <w:rsid w:val="00DA1BDC"/>
    <w:rsid w:val="00DA23A5"/>
    <w:rsid w:val="00DA26FC"/>
    <w:rsid w:val="00DA3C5C"/>
    <w:rsid w:val="00DA5ADB"/>
    <w:rsid w:val="00DA6846"/>
    <w:rsid w:val="00DA6DFE"/>
    <w:rsid w:val="00DB489A"/>
    <w:rsid w:val="00DB6605"/>
    <w:rsid w:val="00DB6D78"/>
    <w:rsid w:val="00DC0993"/>
    <w:rsid w:val="00DC55FF"/>
    <w:rsid w:val="00DD06FC"/>
    <w:rsid w:val="00DD2512"/>
    <w:rsid w:val="00DD64EF"/>
    <w:rsid w:val="00DE045D"/>
    <w:rsid w:val="00DE2B33"/>
    <w:rsid w:val="00DE36A9"/>
    <w:rsid w:val="00DE378D"/>
    <w:rsid w:val="00DE74FC"/>
    <w:rsid w:val="00DF1A00"/>
    <w:rsid w:val="00DF39FD"/>
    <w:rsid w:val="00DF3C9D"/>
    <w:rsid w:val="00DF519E"/>
    <w:rsid w:val="00DF5691"/>
    <w:rsid w:val="00DF56F6"/>
    <w:rsid w:val="00DF7659"/>
    <w:rsid w:val="00E007EF"/>
    <w:rsid w:val="00E021F8"/>
    <w:rsid w:val="00E06798"/>
    <w:rsid w:val="00E07963"/>
    <w:rsid w:val="00E100EC"/>
    <w:rsid w:val="00E10412"/>
    <w:rsid w:val="00E104C4"/>
    <w:rsid w:val="00E10C09"/>
    <w:rsid w:val="00E1311E"/>
    <w:rsid w:val="00E164D6"/>
    <w:rsid w:val="00E16A59"/>
    <w:rsid w:val="00E20564"/>
    <w:rsid w:val="00E210B8"/>
    <w:rsid w:val="00E21AF3"/>
    <w:rsid w:val="00E22264"/>
    <w:rsid w:val="00E23C25"/>
    <w:rsid w:val="00E24B40"/>
    <w:rsid w:val="00E26AF9"/>
    <w:rsid w:val="00E305F6"/>
    <w:rsid w:val="00E31201"/>
    <w:rsid w:val="00E317B8"/>
    <w:rsid w:val="00E32199"/>
    <w:rsid w:val="00E32C32"/>
    <w:rsid w:val="00E354AC"/>
    <w:rsid w:val="00E401B5"/>
    <w:rsid w:val="00E41675"/>
    <w:rsid w:val="00E42573"/>
    <w:rsid w:val="00E4329D"/>
    <w:rsid w:val="00E43643"/>
    <w:rsid w:val="00E4695D"/>
    <w:rsid w:val="00E50196"/>
    <w:rsid w:val="00E509A2"/>
    <w:rsid w:val="00E50CC7"/>
    <w:rsid w:val="00E50FF1"/>
    <w:rsid w:val="00E51352"/>
    <w:rsid w:val="00E51D4D"/>
    <w:rsid w:val="00E52DEB"/>
    <w:rsid w:val="00E5394B"/>
    <w:rsid w:val="00E53B80"/>
    <w:rsid w:val="00E53F5A"/>
    <w:rsid w:val="00E5539F"/>
    <w:rsid w:val="00E55FBA"/>
    <w:rsid w:val="00E60F74"/>
    <w:rsid w:val="00E63317"/>
    <w:rsid w:val="00E6404D"/>
    <w:rsid w:val="00E661DE"/>
    <w:rsid w:val="00E71FD0"/>
    <w:rsid w:val="00E72418"/>
    <w:rsid w:val="00E72752"/>
    <w:rsid w:val="00E730D9"/>
    <w:rsid w:val="00E74D33"/>
    <w:rsid w:val="00E76F19"/>
    <w:rsid w:val="00E776E7"/>
    <w:rsid w:val="00E80ED7"/>
    <w:rsid w:val="00E81641"/>
    <w:rsid w:val="00E83B39"/>
    <w:rsid w:val="00E841F9"/>
    <w:rsid w:val="00E84906"/>
    <w:rsid w:val="00E84E45"/>
    <w:rsid w:val="00E8701C"/>
    <w:rsid w:val="00E900EB"/>
    <w:rsid w:val="00E900F5"/>
    <w:rsid w:val="00E90C2C"/>
    <w:rsid w:val="00E9470F"/>
    <w:rsid w:val="00EA0EDC"/>
    <w:rsid w:val="00EA1983"/>
    <w:rsid w:val="00EA23B6"/>
    <w:rsid w:val="00EA35B3"/>
    <w:rsid w:val="00EA3CA2"/>
    <w:rsid w:val="00EA3FB4"/>
    <w:rsid w:val="00EA5229"/>
    <w:rsid w:val="00EA6FB0"/>
    <w:rsid w:val="00EB0637"/>
    <w:rsid w:val="00EB3C53"/>
    <w:rsid w:val="00EB541D"/>
    <w:rsid w:val="00EB6989"/>
    <w:rsid w:val="00EB7047"/>
    <w:rsid w:val="00EB7D7C"/>
    <w:rsid w:val="00EC0251"/>
    <w:rsid w:val="00EC132E"/>
    <w:rsid w:val="00EC246D"/>
    <w:rsid w:val="00EC30C1"/>
    <w:rsid w:val="00EC4004"/>
    <w:rsid w:val="00EC41D2"/>
    <w:rsid w:val="00EC5DC6"/>
    <w:rsid w:val="00EC6D77"/>
    <w:rsid w:val="00EC7A3A"/>
    <w:rsid w:val="00ED0213"/>
    <w:rsid w:val="00ED369F"/>
    <w:rsid w:val="00ED36D2"/>
    <w:rsid w:val="00ED445F"/>
    <w:rsid w:val="00ED6BC4"/>
    <w:rsid w:val="00EE03E9"/>
    <w:rsid w:val="00EE129A"/>
    <w:rsid w:val="00EE1AF9"/>
    <w:rsid w:val="00EE38B1"/>
    <w:rsid w:val="00EE3FB0"/>
    <w:rsid w:val="00EE5A10"/>
    <w:rsid w:val="00EE606E"/>
    <w:rsid w:val="00EE6E9B"/>
    <w:rsid w:val="00EF2F06"/>
    <w:rsid w:val="00F00F34"/>
    <w:rsid w:val="00F031AE"/>
    <w:rsid w:val="00F03AA2"/>
    <w:rsid w:val="00F04A2B"/>
    <w:rsid w:val="00F05B8C"/>
    <w:rsid w:val="00F11705"/>
    <w:rsid w:val="00F11794"/>
    <w:rsid w:val="00F1182C"/>
    <w:rsid w:val="00F11D94"/>
    <w:rsid w:val="00F12256"/>
    <w:rsid w:val="00F131AC"/>
    <w:rsid w:val="00F132C0"/>
    <w:rsid w:val="00F13DFA"/>
    <w:rsid w:val="00F1437A"/>
    <w:rsid w:val="00F21771"/>
    <w:rsid w:val="00F22450"/>
    <w:rsid w:val="00F238D5"/>
    <w:rsid w:val="00F25215"/>
    <w:rsid w:val="00F25E5D"/>
    <w:rsid w:val="00F32BD0"/>
    <w:rsid w:val="00F32DC0"/>
    <w:rsid w:val="00F40EF5"/>
    <w:rsid w:val="00F41AA3"/>
    <w:rsid w:val="00F436AB"/>
    <w:rsid w:val="00F446BB"/>
    <w:rsid w:val="00F47168"/>
    <w:rsid w:val="00F51F69"/>
    <w:rsid w:val="00F522AB"/>
    <w:rsid w:val="00F52C36"/>
    <w:rsid w:val="00F540FD"/>
    <w:rsid w:val="00F5421C"/>
    <w:rsid w:val="00F57292"/>
    <w:rsid w:val="00F61A85"/>
    <w:rsid w:val="00F61EDF"/>
    <w:rsid w:val="00F63E80"/>
    <w:rsid w:val="00F645C6"/>
    <w:rsid w:val="00F6503D"/>
    <w:rsid w:val="00F6588B"/>
    <w:rsid w:val="00F67C19"/>
    <w:rsid w:val="00F70FDA"/>
    <w:rsid w:val="00F74274"/>
    <w:rsid w:val="00F74280"/>
    <w:rsid w:val="00F74E4E"/>
    <w:rsid w:val="00F751FB"/>
    <w:rsid w:val="00F75B52"/>
    <w:rsid w:val="00F766BA"/>
    <w:rsid w:val="00F768FB"/>
    <w:rsid w:val="00F77A8D"/>
    <w:rsid w:val="00F819BD"/>
    <w:rsid w:val="00F8213B"/>
    <w:rsid w:val="00F8305C"/>
    <w:rsid w:val="00F8308C"/>
    <w:rsid w:val="00F86A4B"/>
    <w:rsid w:val="00F9037F"/>
    <w:rsid w:val="00F93057"/>
    <w:rsid w:val="00F95512"/>
    <w:rsid w:val="00F95C7B"/>
    <w:rsid w:val="00F9660E"/>
    <w:rsid w:val="00F96D19"/>
    <w:rsid w:val="00F96ECC"/>
    <w:rsid w:val="00FA0452"/>
    <w:rsid w:val="00FA6972"/>
    <w:rsid w:val="00FA7352"/>
    <w:rsid w:val="00FB18C0"/>
    <w:rsid w:val="00FB1D53"/>
    <w:rsid w:val="00FB3D85"/>
    <w:rsid w:val="00FB4779"/>
    <w:rsid w:val="00FB6BA3"/>
    <w:rsid w:val="00FB75FC"/>
    <w:rsid w:val="00FC135A"/>
    <w:rsid w:val="00FC3737"/>
    <w:rsid w:val="00FC4AEC"/>
    <w:rsid w:val="00FC4EE2"/>
    <w:rsid w:val="00FC660F"/>
    <w:rsid w:val="00FC7234"/>
    <w:rsid w:val="00FD00F8"/>
    <w:rsid w:val="00FD0823"/>
    <w:rsid w:val="00FD1A33"/>
    <w:rsid w:val="00FD2C72"/>
    <w:rsid w:val="00FD585C"/>
    <w:rsid w:val="00FD5BFE"/>
    <w:rsid w:val="00FD7F15"/>
    <w:rsid w:val="00FE0E85"/>
    <w:rsid w:val="00FE0EC3"/>
    <w:rsid w:val="00FE180A"/>
    <w:rsid w:val="00FE33A9"/>
    <w:rsid w:val="00FE7932"/>
    <w:rsid w:val="00FF5AB8"/>
    <w:rsid w:val="00FF613C"/>
    <w:rsid w:val="00FF6294"/>
    <w:rsid w:val="00FF640D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unhideWhenUsed="0" w:qFormat="1"/>
    <w:lsdException w:name="heading 8" w:locked="1" w:semiHidden="0" w:uiPriority="9" w:unhideWhenUsed="0" w:qFormat="1"/>
    <w:lsdException w:name="heading 9" w:locked="1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velope return" w:uiPriority="0"/>
    <w:lsdException w:name="annotation reference" w:locked="1" w:semiHidden="0" w:unhideWhenUsed="0"/>
    <w:lsdException w:name="page number" w:uiPriority="0"/>
    <w:lsdException w:name="toa heading" w:uiPriority="0"/>
    <w:lsdException w:name="Title" w:locked="1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lock Text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Normal (Web)" w:locked="1" w:semiHidden="0" w:unhideWhenUsed="0"/>
    <w:lsdException w:name="annotation subject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D21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B2D21"/>
    <w:pPr>
      <w:keepNext/>
      <w:spacing w:before="3000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"/>
    <w:qFormat/>
    <w:rsid w:val="005B2D21"/>
    <w:pPr>
      <w:keepNext/>
      <w:spacing w:line="240" w:lineRule="atLeast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5B2D21"/>
    <w:pPr>
      <w:keepNext/>
      <w:ind w:left="1417" w:firstLine="707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5B2D21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5B2D21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5B2D21"/>
    <w:pPr>
      <w:keepNext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5B2D21"/>
    <w:pPr>
      <w:keepNext/>
      <w:jc w:val="center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uiPriority w:val="9"/>
    <w:qFormat/>
    <w:rsid w:val="005B2D21"/>
    <w:pPr>
      <w:keepNext/>
      <w:ind w:left="709" w:hanging="709"/>
      <w:jc w:val="center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qFormat/>
    <w:rsid w:val="005B2D21"/>
    <w:pPr>
      <w:keepNext/>
      <w:numPr>
        <w:numId w:val="1"/>
      </w:numPr>
      <w:jc w:val="both"/>
      <w:outlineLvl w:val="8"/>
    </w:pPr>
    <w:rPr>
      <w:b/>
      <w:caps/>
      <w:sz w:val="21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E5539F"/>
    <w:rPr>
      <w:rFonts w:cs="Times New Roman"/>
      <w:b/>
      <w:sz w:val="28"/>
    </w:rPr>
  </w:style>
  <w:style w:type="character" w:customStyle="1" w:styleId="Cmsor2Char">
    <w:name w:val="Címsor 2 Char"/>
    <w:link w:val="Cmsor2"/>
    <w:uiPriority w:val="9"/>
    <w:rsid w:val="00E516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rsid w:val="00E516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rsid w:val="00E516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rsid w:val="00E516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rsid w:val="00E51658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rsid w:val="00E51658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rsid w:val="00E5165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rsid w:val="00E51658"/>
    <w:rPr>
      <w:b/>
      <w:caps/>
      <w:sz w:val="21"/>
    </w:rPr>
  </w:style>
  <w:style w:type="paragraph" w:styleId="Buborkszveg">
    <w:name w:val="Balloon Text"/>
    <w:basedOn w:val="Norml"/>
    <w:link w:val="BuborkszvegChar"/>
    <w:uiPriority w:val="99"/>
    <w:semiHidden/>
    <w:rsid w:val="005B2D21"/>
    <w:rPr>
      <w:rFonts w:ascii="Tahoma" w:hAnsi="Tahoma"/>
      <w:sz w:val="16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491F0F"/>
    <w:rPr>
      <w:rFonts w:ascii="Tahoma" w:hAnsi="Tahoma"/>
      <w:sz w:val="16"/>
    </w:rPr>
  </w:style>
  <w:style w:type="paragraph" w:styleId="llb">
    <w:name w:val="footer"/>
    <w:basedOn w:val="Norml"/>
    <w:link w:val="llbChar"/>
    <w:uiPriority w:val="99"/>
    <w:rsid w:val="005B2D2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51658"/>
    <w:rPr>
      <w:sz w:val="24"/>
      <w:szCs w:val="24"/>
    </w:rPr>
  </w:style>
  <w:style w:type="character" w:styleId="Oldalszm">
    <w:name w:val="page number"/>
    <w:rsid w:val="005B2D21"/>
    <w:rPr>
      <w:rFonts w:cs="Times New Roman"/>
    </w:rPr>
  </w:style>
  <w:style w:type="paragraph" w:styleId="Szvegtrzs">
    <w:name w:val="Body Text"/>
    <w:basedOn w:val="Norml"/>
    <w:link w:val="SzvegtrzsChar"/>
    <w:rsid w:val="005B2D21"/>
    <w:pPr>
      <w:jc w:val="center"/>
    </w:pPr>
    <w:rPr>
      <w:rFonts w:ascii="Arial Narrow" w:hAnsi="Arial Narrow"/>
      <w:b/>
    </w:rPr>
  </w:style>
  <w:style w:type="character" w:customStyle="1" w:styleId="SzvegtrzsChar">
    <w:name w:val="Szövegtörzs Char"/>
    <w:link w:val="Szvegtrzs"/>
    <w:locked/>
    <w:rsid w:val="00BB3245"/>
    <w:rPr>
      <w:rFonts w:ascii="Arial Narrow" w:hAnsi="Arial Narrow" w:cs="Times New Roman"/>
      <w:b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5B2D21"/>
    <w:pPr>
      <w:jc w:val="both"/>
    </w:pPr>
    <w:rPr>
      <w:rFonts w:ascii="Arial Narrow" w:hAnsi="Arial Narrow"/>
      <w:szCs w:val="20"/>
    </w:rPr>
  </w:style>
  <w:style w:type="character" w:customStyle="1" w:styleId="Szvegtrzs2Char">
    <w:name w:val="Szövegtörzs 2 Char"/>
    <w:link w:val="Szvegtrzs2"/>
    <w:uiPriority w:val="99"/>
    <w:locked/>
    <w:rsid w:val="00491F0F"/>
    <w:rPr>
      <w:rFonts w:ascii="Arial Narrow" w:hAnsi="Arial Narrow"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5B2D21"/>
    <w:pPr>
      <w:ind w:left="993" w:hanging="993"/>
      <w:jc w:val="both"/>
    </w:pPr>
  </w:style>
  <w:style w:type="character" w:customStyle="1" w:styleId="SzvegtrzsbehzssalChar">
    <w:name w:val="Szövegtörzs behúzással Char"/>
    <w:link w:val="Szvegtrzsbehzssal"/>
    <w:uiPriority w:val="99"/>
    <w:rsid w:val="00E51658"/>
    <w:rPr>
      <w:sz w:val="24"/>
      <w:szCs w:val="24"/>
    </w:rPr>
  </w:style>
  <w:style w:type="paragraph" w:styleId="NormlWeb">
    <w:name w:val="Normal (Web)"/>
    <w:basedOn w:val="Norml"/>
    <w:link w:val="NormlWebChar"/>
    <w:uiPriority w:val="99"/>
    <w:rsid w:val="005B2D21"/>
    <w:pPr>
      <w:spacing w:before="100" w:beforeAutospacing="1" w:after="100" w:afterAutospacing="1"/>
    </w:pPr>
  </w:style>
  <w:style w:type="paragraph" w:styleId="Dokumentumtrkp">
    <w:name w:val="Document Map"/>
    <w:basedOn w:val="Norml"/>
    <w:link w:val="DokumentumtrkpChar"/>
    <w:uiPriority w:val="99"/>
    <w:semiHidden/>
    <w:rsid w:val="005B2D2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491F0F"/>
    <w:rPr>
      <w:rFonts w:ascii="Tahoma" w:hAnsi="Tahoma"/>
      <w:shd w:val="clear" w:color="auto" w:fill="000080"/>
    </w:rPr>
  </w:style>
  <w:style w:type="paragraph" w:styleId="Szvegtrzsbehzssal3">
    <w:name w:val="Body Text Indent 3"/>
    <w:basedOn w:val="Norml"/>
    <w:link w:val="Szvegtrzsbehzssal3Char"/>
    <w:uiPriority w:val="99"/>
    <w:rsid w:val="005B2D2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rsid w:val="00E51658"/>
    <w:rPr>
      <w:sz w:val="16"/>
      <w:szCs w:val="16"/>
    </w:rPr>
  </w:style>
  <w:style w:type="paragraph" w:customStyle="1" w:styleId="Stlus1">
    <w:name w:val="Stílus1"/>
    <w:basedOn w:val="Norml"/>
    <w:rsid w:val="005B2D21"/>
    <w:pPr>
      <w:spacing w:line="360" w:lineRule="auto"/>
      <w:jc w:val="both"/>
    </w:pPr>
    <w:rPr>
      <w:szCs w:val="20"/>
    </w:rPr>
  </w:style>
  <w:style w:type="character" w:customStyle="1" w:styleId="tartalom">
    <w:name w:val="tartalom"/>
    <w:rsid w:val="005B2D21"/>
    <w:rPr>
      <w:rFonts w:cs="Times New Roman"/>
    </w:rPr>
  </w:style>
  <w:style w:type="paragraph" w:styleId="lfej">
    <w:name w:val="header"/>
    <w:aliases w:val="Header1,ƒl?fej,okean_uj_elofej"/>
    <w:basedOn w:val="Norml"/>
    <w:link w:val="lfejChar"/>
    <w:uiPriority w:val="99"/>
    <w:rsid w:val="005B2D21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,okean_uj_elofej Char"/>
    <w:link w:val="lfej"/>
    <w:uiPriority w:val="99"/>
    <w:rsid w:val="00E51658"/>
    <w:rPr>
      <w:sz w:val="24"/>
      <w:szCs w:val="24"/>
    </w:rPr>
  </w:style>
  <w:style w:type="character" w:styleId="Hiperhivatkozs">
    <w:name w:val="Hyperlink"/>
    <w:uiPriority w:val="99"/>
    <w:rsid w:val="005B2D21"/>
    <w:rPr>
      <w:rFonts w:cs="Times New Roman"/>
      <w:b/>
      <w:bCs/>
      <w:color w:val="006400"/>
      <w:u w:val="none"/>
      <w:effect w:val="none"/>
    </w:rPr>
  </w:style>
  <w:style w:type="paragraph" w:styleId="Szvegtrzsbehzssal2">
    <w:name w:val="Body Text Indent 2"/>
    <w:basedOn w:val="Norml"/>
    <w:link w:val="Szvegtrzsbehzssal2Char"/>
    <w:uiPriority w:val="99"/>
    <w:rsid w:val="005B2D2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E51658"/>
    <w:rPr>
      <w:sz w:val="24"/>
      <w:szCs w:val="24"/>
    </w:rPr>
  </w:style>
  <w:style w:type="paragraph" w:customStyle="1" w:styleId="Szvegtrzs21">
    <w:name w:val="Szövegtörzs 21"/>
    <w:basedOn w:val="Norml"/>
    <w:rsid w:val="005B2D21"/>
    <w:pPr>
      <w:ind w:left="567" w:hanging="567"/>
      <w:jc w:val="both"/>
    </w:pPr>
    <w:rPr>
      <w:szCs w:val="20"/>
    </w:rPr>
  </w:style>
  <w:style w:type="paragraph" w:styleId="Cm">
    <w:name w:val="Title"/>
    <w:aliases w:val="Cím Char1,Cím Char Char,Cím Char,Cím Char2,Cím Char Char1 Char"/>
    <w:basedOn w:val="Norml"/>
    <w:link w:val="CmChar3"/>
    <w:uiPriority w:val="99"/>
    <w:qFormat/>
    <w:rsid w:val="005B2D21"/>
    <w:pPr>
      <w:jc w:val="center"/>
    </w:pPr>
    <w:rPr>
      <w:b/>
      <w:szCs w:val="20"/>
    </w:rPr>
  </w:style>
  <w:style w:type="character" w:customStyle="1" w:styleId="CmChar3">
    <w:name w:val="Cím Char3"/>
    <w:aliases w:val="Cím Char1 Char,Cím Char Char Char,Cím Char Char1,Cím Char2 Char,Cím Char Char1 Char Char"/>
    <w:link w:val="Cm"/>
    <w:uiPriority w:val="99"/>
    <w:locked/>
    <w:rsid w:val="00AD0F74"/>
    <w:rPr>
      <w:b/>
      <w:sz w:val="24"/>
    </w:rPr>
  </w:style>
  <w:style w:type="paragraph" w:customStyle="1" w:styleId="font5">
    <w:name w:val="font5"/>
    <w:basedOn w:val="Norml"/>
    <w:rsid w:val="005B2D21"/>
    <w:pPr>
      <w:spacing w:before="100" w:beforeAutospacing="1" w:after="100" w:afterAutospacing="1"/>
    </w:pPr>
  </w:style>
  <w:style w:type="paragraph" w:customStyle="1" w:styleId="xl26">
    <w:name w:val="xl26"/>
    <w:basedOn w:val="Norml"/>
    <w:rsid w:val="005B2D2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Szvegblokk">
    <w:name w:val="Block Text"/>
    <w:basedOn w:val="Norml"/>
    <w:rsid w:val="005B2D21"/>
    <w:pPr>
      <w:tabs>
        <w:tab w:val="left" w:pos="7820"/>
      </w:tabs>
      <w:ind w:left="970" w:right="2228"/>
    </w:pPr>
    <w:rPr>
      <w:bCs/>
      <w:sz w:val="26"/>
      <w:szCs w:val="26"/>
    </w:rPr>
  </w:style>
  <w:style w:type="paragraph" w:customStyle="1" w:styleId="rub3">
    <w:name w:val="rub3"/>
    <w:basedOn w:val="Norml"/>
    <w:rsid w:val="005B2D21"/>
    <w:pPr>
      <w:jc w:val="both"/>
    </w:pPr>
    <w:rPr>
      <w:rFonts w:ascii="&amp;#39" w:hAnsi="&amp;#39"/>
      <w:b/>
      <w:bCs/>
      <w:i/>
      <w:iCs/>
    </w:rPr>
  </w:style>
  <w:style w:type="paragraph" w:customStyle="1" w:styleId="rub2">
    <w:name w:val="rub2"/>
    <w:basedOn w:val="Norml"/>
    <w:rsid w:val="005B2D21"/>
    <w:pPr>
      <w:ind w:right="-743"/>
    </w:pPr>
    <w:rPr>
      <w:rFonts w:ascii="&amp;#39" w:hAnsi="&amp;#39"/>
      <w:smallCaps/>
    </w:rPr>
  </w:style>
  <w:style w:type="paragraph" w:customStyle="1" w:styleId="rub1">
    <w:name w:val="rub1"/>
    <w:basedOn w:val="Norml"/>
    <w:rsid w:val="005B2D21"/>
    <w:pPr>
      <w:jc w:val="both"/>
    </w:pPr>
    <w:rPr>
      <w:rFonts w:ascii="&amp;#39" w:hAnsi="&amp;#39"/>
      <w:b/>
      <w:bCs/>
      <w:smallCaps/>
    </w:rPr>
  </w:style>
  <w:style w:type="paragraph" w:customStyle="1" w:styleId="textbody">
    <w:name w:val="textbody"/>
    <w:basedOn w:val="Norml"/>
    <w:rsid w:val="005B2D21"/>
    <w:pPr>
      <w:spacing w:before="150" w:after="150"/>
    </w:pPr>
    <w:rPr>
      <w:rFonts w:ascii="&amp;#39" w:hAnsi="&amp;#39"/>
    </w:rPr>
  </w:style>
  <w:style w:type="paragraph" w:customStyle="1" w:styleId="standard">
    <w:name w:val="standard"/>
    <w:basedOn w:val="Norml"/>
    <w:rsid w:val="005B2D21"/>
    <w:rPr>
      <w:rFonts w:ascii="&amp;#39" w:hAnsi="&amp;#39"/>
    </w:rPr>
  </w:style>
  <w:style w:type="paragraph" w:styleId="Feladcmebortkon">
    <w:name w:val="envelope return"/>
    <w:basedOn w:val="Norml"/>
    <w:rsid w:val="005B2D21"/>
    <w:rPr>
      <w:rFonts w:cs="Arial"/>
      <w:szCs w:val="20"/>
    </w:rPr>
  </w:style>
  <w:style w:type="character" w:styleId="Jegyzethivatkozs">
    <w:name w:val="annotation reference"/>
    <w:uiPriority w:val="99"/>
    <w:rsid w:val="005B2D2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B2D2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922B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B2D21"/>
    <w:rPr>
      <w:b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491F0F"/>
    <w:rPr>
      <w:b/>
    </w:rPr>
  </w:style>
  <w:style w:type="paragraph" w:styleId="TJ1">
    <w:name w:val="toc 1"/>
    <w:basedOn w:val="Norml"/>
    <w:next w:val="Norml"/>
    <w:autoRedefine/>
    <w:uiPriority w:val="39"/>
    <w:rsid w:val="005B2D21"/>
  </w:style>
  <w:style w:type="paragraph" w:styleId="Szvegtrzs3">
    <w:name w:val="Body Text 3"/>
    <w:basedOn w:val="Norml"/>
    <w:link w:val="Szvegtrzs3Char"/>
    <w:uiPriority w:val="99"/>
    <w:rsid w:val="005B2D21"/>
    <w:pPr>
      <w:autoSpaceDE w:val="0"/>
      <w:autoSpaceDN w:val="0"/>
      <w:adjustRightInd w:val="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E51658"/>
    <w:rPr>
      <w:sz w:val="16"/>
      <w:szCs w:val="16"/>
    </w:rPr>
  </w:style>
  <w:style w:type="character" w:customStyle="1" w:styleId="bold1">
    <w:name w:val="bold1"/>
    <w:rsid w:val="0010178D"/>
    <w:rPr>
      <w:rFonts w:cs="Times New Roman"/>
      <w:b/>
      <w:bCs/>
    </w:rPr>
  </w:style>
  <w:style w:type="character" w:styleId="Lbjegyzet-hivatkozs">
    <w:name w:val="footnote reference"/>
    <w:aliases w:val="BVI fnr,Footnote symbol,Times 10 Point, Exposant 3 Point,Footnote Reference Number,Exposant 3 Point"/>
    <w:uiPriority w:val="99"/>
    <w:rsid w:val="005B2D21"/>
    <w:rPr>
      <w:rFonts w:cs="Times New Roman"/>
      <w:vertAlign w:val="superscript"/>
    </w:rPr>
  </w:style>
  <w:style w:type="paragraph" w:customStyle="1" w:styleId="CharChar1CharCharCharChar">
    <w:name w:val="Char Char1 Char Char Char Char"/>
    <w:basedOn w:val="Norml"/>
    <w:rsid w:val="005B2D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Kiemels2">
    <w:name w:val="Strong"/>
    <w:uiPriority w:val="22"/>
    <w:qFormat/>
    <w:rsid w:val="005B2D21"/>
    <w:rPr>
      <w:rFonts w:cs="Times New Roman"/>
      <w:b/>
      <w:bCs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"/>
    <w:basedOn w:val="Norml"/>
    <w:link w:val="LbjegyzetszvegChar"/>
    <w:uiPriority w:val="99"/>
    <w:rsid w:val="005B2D21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240" w:line="280" w:lineRule="atLeast"/>
    </w:pPr>
    <w:rPr>
      <w:sz w:val="20"/>
      <w:szCs w:val="20"/>
    </w:rPr>
  </w:style>
  <w:style w:type="character" w:customStyle="1" w:styleId="LbjegyzetszvegChar">
    <w:name w:val="Lábjegyzetszöveg Char"/>
    <w:aliases w:val="Footnote Text Char Char,Lábjegyzetszöveg Char1 Char Char1,Lábjegyzetszöveg Char Char Char Char1,Footnote Char Char Char Char1, Char1 Char Char Char Char1,Footnote Char1 Char Char1, Char1 Char1 Char Char1,Footnote Char Char1"/>
    <w:link w:val="Lbjegyzetszveg"/>
    <w:uiPriority w:val="99"/>
    <w:semiHidden/>
    <w:rsid w:val="00E51658"/>
    <w:rPr>
      <w:sz w:val="20"/>
      <w:szCs w:val="20"/>
    </w:rPr>
  </w:style>
  <w:style w:type="paragraph" w:styleId="TJ2">
    <w:name w:val="toc 2"/>
    <w:basedOn w:val="Norml"/>
    <w:next w:val="Norml"/>
    <w:autoRedefine/>
    <w:semiHidden/>
    <w:rsid w:val="005B2D21"/>
    <w:pPr>
      <w:ind w:left="240"/>
    </w:pPr>
  </w:style>
  <w:style w:type="paragraph" w:styleId="TJ3">
    <w:name w:val="toc 3"/>
    <w:basedOn w:val="Norml"/>
    <w:next w:val="Norml"/>
    <w:autoRedefine/>
    <w:semiHidden/>
    <w:rsid w:val="005B2D21"/>
    <w:pPr>
      <w:ind w:left="480"/>
    </w:pPr>
  </w:style>
  <w:style w:type="paragraph" w:styleId="Listaszerbekezds">
    <w:name w:val="List Paragraph"/>
    <w:aliases w:val="Welt L,Színes lista – 1. jelölőszín1,lista_2"/>
    <w:basedOn w:val="Norml"/>
    <w:link w:val="ListaszerbekezdsChar"/>
    <w:uiPriority w:val="34"/>
    <w:qFormat/>
    <w:rsid w:val="005B2D21"/>
    <w:pPr>
      <w:ind w:left="708"/>
    </w:pPr>
  </w:style>
  <w:style w:type="paragraph" w:customStyle="1" w:styleId="CharChar1CharCharChar1CharCharCharChar">
    <w:name w:val="Char Char1 Char Char Char1 Char Char Char Char"/>
    <w:basedOn w:val="Norml"/>
    <w:rsid w:val="008A7A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ivatkozsjegyzk-fej">
    <w:name w:val="toa heading"/>
    <w:basedOn w:val="Norml"/>
    <w:next w:val="Norml"/>
    <w:semiHidden/>
    <w:rsid w:val="005B2D21"/>
    <w:pPr>
      <w:spacing w:before="120"/>
    </w:pPr>
    <w:rPr>
      <w:rFonts w:ascii="Arial" w:hAnsi="Arial" w:cs="Arial"/>
      <w:b/>
      <w:bCs/>
    </w:rPr>
  </w:style>
  <w:style w:type="paragraph" w:customStyle="1" w:styleId="Default">
    <w:name w:val="Default"/>
    <w:rsid w:val="00F41A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lWebChar">
    <w:name w:val="Normál (Web) Char"/>
    <w:link w:val="NormlWeb"/>
    <w:uiPriority w:val="99"/>
    <w:locked/>
    <w:rsid w:val="00BE63FA"/>
    <w:rPr>
      <w:rFonts w:cs="Times New Roman"/>
      <w:sz w:val="24"/>
      <w:szCs w:val="24"/>
      <w:lang w:val="hu-HU" w:eastAsia="hu-HU" w:bidi="ar-SA"/>
    </w:rPr>
  </w:style>
  <w:style w:type="paragraph" w:customStyle="1" w:styleId="Norml2">
    <w:name w:val="Normál_2"/>
    <w:basedOn w:val="Norml"/>
    <w:rsid w:val="00117ACA"/>
    <w:pPr>
      <w:tabs>
        <w:tab w:val="left" w:pos="720"/>
      </w:tabs>
      <w:spacing w:before="120"/>
      <w:ind w:left="720" w:hanging="720"/>
      <w:jc w:val="both"/>
    </w:pPr>
    <w:rPr>
      <w:rFonts w:ascii="Garamond" w:hAnsi="Garamond"/>
      <w:lang w:eastAsia="en-US"/>
    </w:rPr>
  </w:style>
  <w:style w:type="character" w:customStyle="1" w:styleId="CharChar">
    <w:name w:val="Char Char"/>
    <w:rsid w:val="0030117D"/>
    <w:rPr>
      <w:rFonts w:cs="Times New Roman"/>
      <w:sz w:val="24"/>
      <w:szCs w:val="24"/>
      <w:lang w:val="hu-HU" w:eastAsia="hu-HU" w:bidi="ar-SA"/>
    </w:rPr>
  </w:style>
  <w:style w:type="table" w:styleId="Rcsostblzat">
    <w:name w:val="Table Grid"/>
    <w:basedOn w:val="Normltblzat"/>
    <w:uiPriority w:val="59"/>
    <w:rsid w:val="00914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786672"/>
    <w:rPr>
      <w:sz w:val="24"/>
      <w:szCs w:val="24"/>
    </w:rPr>
  </w:style>
  <w:style w:type="paragraph" w:customStyle="1" w:styleId="Szvegtrzsnormabeh">
    <w:name w:val="Szövegtörzs.normabeh"/>
    <w:basedOn w:val="Norml"/>
    <w:uiPriority w:val="99"/>
    <w:rsid w:val="00AD0F74"/>
    <w:pPr>
      <w:overflowPunct w:val="0"/>
      <w:autoSpaceDE w:val="0"/>
      <w:autoSpaceDN w:val="0"/>
      <w:adjustRightInd w:val="0"/>
      <w:spacing w:after="120"/>
      <w:ind w:left="426"/>
      <w:jc w:val="both"/>
      <w:textAlignment w:val="baseline"/>
    </w:pPr>
    <w:rPr>
      <w:sz w:val="22"/>
      <w:szCs w:val="22"/>
    </w:rPr>
  </w:style>
  <w:style w:type="paragraph" w:styleId="Lista3">
    <w:name w:val="List 3"/>
    <w:basedOn w:val="Norml"/>
    <w:uiPriority w:val="99"/>
    <w:rsid w:val="00AD0F74"/>
    <w:pPr>
      <w:ind w:left="849" w:hanging="283"/>
    </w:pPr>
  </w:style>
  <w:style w:type="character" w:customStyle="1" w:styleId="apple-converted-space">
    <w:name w:val="apple-converted-space"/>
    <w:basedOn w:val="Bekezdsalapbettpusa"/>
    <w:rsid w:val="0041113E"/>
  </w:style>
  <w:style w:type="paragraph" w:customStyle="1" w:styleId="Cmsor20">
    <w:name w:val="Címsor 2_"/>
    <w:basedOn w:val="Cmsor2"/>
    <w:rsid w:val="00503D97"/>
    <w:pPr>
      <w:spacing w:before="120" w:after="120" w:line="240" w:lineRule="auto"/>
    </w:pPr>
    <w:rPr>
      <w:rFonts w:ascii="Garamond" w:hAnsi="Garamond" w:cs="Arial"/>
      <w:smallCaps/>
      <w:spacing w:val="60"/>
      <w:lang w:eastAsia="en-US"/>
    </w:rPr>
  </w:style>
  <w:style w:type="character" w:styleId="Kiemels">
    <w:name w:val="Emphasis"/>
    <w:qFormat/>
    <w:locked/>
    <w:rsid w:val="007021B7"/>
    <w:rPr>
      <w:i/>
      <w:iCs/>
    </w:rPr>
  </w:style>
  <w:style w:type="paragraph" w:customStyle="1" w:styleId="NormlWeb1">
    <w:name w:val="Normál (Web)1"/>
    <w:basedOn w:val="Norml"/>
    <w:rsid w:val="00ED445F"/>
    <w:pPr>
      <w:spacing w:before="280" w:after="280"/>
    </w:pPr>
    <w:rPr>
      <w:lang w:eastAsia="ar-SA"/>
    </w:rPr>
  </w:style>
  <w:style w:type="character" w:styleId="Mrltotthiperhivatkozs">
    <w:name w:val="FollowedHyperlink"/>
    <w:rsid w:val="00665EA1"/>
    <w:rPr>
      <w:color w:val="800080"/>
      <w:u w:val="single"/>
    </w:rPr>
  </w:style>
  <w:style w:type="paragraph" w:customStyle="1" w:styleId="BodyTextIndent21">
    <w:name w:val="Body Text Indent 21"/>
    <w:basedOn w:val="Norml"/>
    <w:rsid w:val="00DC0993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Cs w:val="20"/>
    </w:rPr>
  </w:style>
  <w:style w:type="character" w:customStyle="1" w:styleId="ListaszerbekezdsChar">
    <w:name w:val="Listaszerű bekezdés Char"/>
    <w:aliases w:val="Welt L Char,Színes lista – 1. jelölőszín1 Char,lista_2 Char"/>
    <w:link w:val="Listaszerbekezds"/>
    <w:uiPriority w:val="34"/>
    <w:rsid w:val="006A3CEB"/>
    <w:rPr>
      <w:sz w:val="24"/>
      <w:szCs w:val="24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uiPriority w:val="99"/>
    <w:rsid w:val="006A3CEB"/>
    <w:rPr>
      <w:rFonts w:asciiTheme="minorHAnsi" w:hAnsiTheme="minorHAnsi" w:cstheme="minorBidi"/>
      <w:color w:val="auto"/>
    </w:rPr>
  </w:style>
  <w:style w:type="character" w:customStyle="1" w:styleId="Lbjegyzet-karakterek">
    <w:name w:val="Lábjegyzet-karakterek"/>
    <w:rsid w:val="006A3CEB"/>
    <w:rPr>
      <w:vertAlign w:val="superscript"/>
    </w:rPr>
  </w:style>
  <w:style w:type="table" w:customStyle="1" w:styleId="Tblzategyszer11">
    <w:name w:val="Táblázat (egyszerű) 11"/>
    <w:basedOn w:val="Normltblzat"/>
    <w:uiPriority w:val="41"/>
    <w:rsid w:val="006A3CEB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9" w:unhideWhenUsed="0" w:qFormat="1"/>
    <w:lsdException w:name="heading 8" w:locked="1" w:semiHidden="0" w:uiPriority="9" w:unhideWhenUsed="0" w:qFormat="1"/>
    <w:lsdException w:name="heading 9" w:locked="1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envelope return" w:uiPriority="0"/>
    <w:lsdException w:name="footnote reference" w:uiPriority="0"/>
    <w:lsdException w:name="annotation reference" w:locked="1" w:semiHidden="0" w:unhideWhenUsed="0"/>
    <w:lsdException w:name="page number" w:uiPriority="0"/>
    <w:lsdException w:name="toa heading" w:uiPriority="0"/>
    <w:lsdException w:name="Title" w:locked="1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lock Text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Normal (Web)" w:locked="1" w:semiHidden="0" w:unhideWhenUsed="0"/>
    <w:lsdException w:name="annotation subject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D21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B2D21"/>
    <w:pPr>
      <w:keepNext/>
      <w:spacing w:before="3000"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"/>
    <w:qFormat/>
    <w:rsid w:val="005B2D21"/>
    <w:pPr>
      <w:keepNext/>
      <w:spacing w:line="240" w:lineRule="atLeast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5B2D21"/>
    <w:pPr>
      <w:keepNext/>
      <w:ind w:left="1417" w:firstLine="707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5B2D21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5B2D21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5B2D21"/>
    <w:pPr>
      <w:keepNext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5B2D21"/>
    <w:pPr>
      <w:keepNext/>
      <w:jc w:val="center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uiPriority w:val="9"/>
    <w:qFormat/>
    <w:rsid w:val="005B2D21"/>
    <w:pPr>
      <w:keepNext/>
      <w:ind w:left="709" w:hanging="709"/>
      <w:jc w:val="center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qFormat/>
    <w:rsid w:val="005B2D21"/>
    <w:pPr>
      <w:keepNext/>
      <w:numPr>
        <w:numId w:val="1"/>
      </w:numPr>
      <w:jc w:val="both"/>
      <w:outlineLvl w:val="8"/>
    </w:pPr>
    <w:rPr>
      <w:b/>
      <w:caps/>
      <w:sz w:val="21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sid w:val="00E5539F"/>
    <w:rPr>
      <w:rFonts w:cs="Times New Roman"/>
      <w:b/>
      <w:sz w:val="28"/>
    </w:rPr>
  </w:style>
  <w:style w:type="character" w:customStyle="1" w:styleId="Cmsor2Char">
    <w:name w:val="Címsor 2 Char"/>
    <w:link w:val="Cmsor2"/>
    <w:uiPriority w:val="9"/>
    <w:rsid w:val="00E516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rsid w:val="00E516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rsid w:val="00E516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rsid w:val="00E516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rsid w:val="00E51658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rsid w:val="00E51658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rsid w:val="00E5165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rsid w:val="00E51658"/>
    <w:rPr>
      <w:b/>
      <w:caps/>
      <w:sz w:val="21"/>
    </w:rPr>
  </w:style>
  <w:style w:type="paragraph" w:styleId="Buborkszveg">
    <w:name w:val="Balloon Text"/>
    <w:basedOn w:val="Norml"/>
    <w:link w:val="BuborkszvegChar"/>
    <w:uiPriority w:val="99"/>
    <w:semiHidden/>
    <w:rsid w:val="005B2D21"/>
    <w:rPr>
      <w:rFonts w:ascii="Tahoma" w:hAnsi="Tahoma"/>
      <w:sz w:val="16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491F0F"/>
    <w:rPr>
      <w:rFonts w:ascii="Tahoma" w:hAnsi="Tahoma"/>
      <w:sz w:val="16"/>
    </w:rPr>
  </w:style>
  <w:style w:type="paragraph" w:styleId="llb">
    <w:name w:val="footer"/>
    <w:basedOn w:val="Norml"/>
    <w:link w:val="llbChar"/>
    <w:uiPriority w:val="99"/>
    <w:rsid w:val="005B2D2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51658"/>
    <w:rPr>
      <w:sz w:val="24"/>
      <w:szCs w:val="24"/>
    </w:rPr>
  </w:style>
  <w:style w:type="character" w:styleId="Oldalszm">
    <w:name w:val="page number"/>
    <w:rsid w:val="005B2D21"/>
    <w:rPr>
      <w:rFonts w:cs="Times New Roman"/>
    </w:rPr>
  </w:style>
  <w:style w:type="paragraph" w:styleId="Szvegtrzs">
    <w:name w:val="Body Text"/>
    <w:basedOn w:val="Norml"/>
    <w:link w:val="SzvegtrzsChar"/>
    <w:rsid w:val="005B2D21"/>
    <w:pPr>
      <w:jc w:val="center"/>
    </w:pPr>
    <w:rPr>
      <w:rFonts w:ascii="Arial Narrow" w:hAnsi="Arial Narrow"/>
      <w:b/>
    </w:rPr>
  </w:style>
  <w:style w:type="character" w:customStyle="1" w:styleId="SzvegtrzsChar">
    <w:name w:val="Szövegtörzs Char"/>
    <w:link w:val="Szvegtrzs"/>
    <w:locked/>
    <w:rsid w:val="00BB3245"/>
    <w:rPr>
      <w:rFonts w:ascii="Arial Narrow" w:hAnsi="Arial Narrow" w:cs="Times New Roman"/>
      <w:b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5B2D21"/>
    <w:pPr>
      <w:jc w:val="both"/>
    </w:pPr>
    <w:rPr>
      <w:rFonts w:ascii="Arial Narrow" w:hAnsi="Arial Narrow"/>
      <w:szCs w:val="20"/>
    </w:rPr>
  </w:style>
  <w:style w:type="character" w:customStyle="1" w:styleId="Szvegtrzs2Char">
    <w:name w:val="Szövegtörzs 2 Char"/>
    <w:link w:val="Szvegtrzs2"/>
    <w:uiPriority w:val="99"/>
    <w:locked/>
    <w:rsid w:val="00491F0F"/>
    <w:rPr>
      <w:rFonts w:ascii="Arial Narrow" w:hAnsi="Arial Narrow"/>
      <w:sz w:val="24"/>
    </w:rPr>
  </w:style>
  <w:style w:type="paragraph" w:styleId="Szvegtrzsbehzssal">
    <w:name w:val="Body Text Indent"/>
    <w:basedOn w:val="Norml"/>
    <w:link w:val="SzvegtrzsbehzssalChar"/>
    <w:uiPriority w:val="99"/>
    <w:rsid w:val="005B2D21"/>
    <w:pPr>
      <w:ind w:left="993" w:hanging="993"/>
      <w:jc w:val="both"/>
    </w:pPr>
  </w:style>
  <w:style w:type="character" w:customStyle="1" w:styleId="SzvegtrzsbehzssalChar">
    <w:name w:val="Szövegtörzs behúzással Char"/>
    <w:link w:val="Szvegtrzsbehzssal"/>
    <w:uiPriority w:val="99"/>
    <w:rsid w:val="00E51658"/>
    <w:rPr>
      <w:sz w:val="24"/>
      <w:szCs w:val="24"/>
    </w:rPr>
  </w:style>
  <w:style w:type="paragraph" w:styleId="NormlWeb">
    <w:name w:val="Normal (Web)"/>
    <w:basedOn w:val="Norml"/>
    <w:link w:val="NormlWebChar"/>
    <w:uiPriority w:val="99"/>
    <w:rsid w:val="005B2D21"/>
    <w:pPr>
      <w:spacing w:before="100" w:beforeAutospacing="1" w:after="100" w:afterAutospacing="1"/>
    </w:pPr>
  </w:style>
  <w:style w:type="paragraph" w:styleId="Dokumentumtrkp">
    <w:name w:val="Document Map"/>
    <w:basedOn w:val="Norml"/>
    <w:link w:val="DokumentumtrkpChar"/>
    <w:uiPriority w:val="99"/>
    <w:semiHidden/>
    <w:rsid w:val="005B2D2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491F0F"/>
    <w:rPr>
      <w:rFonts w:ascii="Tahoma" w:hAnsi="Tahoma"/>
      <w:shd w:val="clear" w:color="auto" w:fill="000080"/>
    </w:rPr>
  </w:style>
  <w:style w:type="paragraph" w:styleId="Szvegtrzsbehzssal3">
    <w:name w:val="Body Text Indent 3"/>
    <w:basedOn w:val="Norml"/>
    <w:link w:val="Szvegtrzsbehzssal3Char"/>
    <w:uiPriority w:val="99"/>
    <w:rsid w:val="005B2D2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rsid w:val="00E51658"/>
    <w:rPr>
      <w:sz w:val="16"/>
      <w:szCs w:val="16"/>
    </w:rPr>
  </w:style>
  <w:style w:type="paragraph" w:customStyle="1" w:styleId="Stlus1">
    <w:name w:val="Stílus1"/>
    <w:basedOn w:val="Norml"/>
    <w:rsid w:val="005B2D21"/>
    <w:pPr>
      <w:spacing w:line="360" w:lineRule="auto"/>
      <w:jc w:val="both"/>
    </w:pPr>
    <w:rPr>
      <w:szCs w:val="20"/>
    </w:rPr>
  </w:style>
  <w:style w:type="character" w:customStyle="1" w:styleId="tartalom">
    <w:name w:val="tartalom"/>
    <w:rsid w:val="005B2D21"/>
    <w:rPr>
      <w:rFonts w:cs="Times New Roman"/>
    </w:rPr>
  </w:style>
  <w:style w:type="paragraph" w:styleId="lfej">
    <w:name w:val="header"/>
    <w:aliases w:val="Header1,ƒl?fej,okean_uj_elofej"/>
    <w:basedOn w:val="Norml"/>
    <w:link w:val="lfejChar"/>
    <w:uiPriority w:val="99"/>
    <w:rsid w:val="005B2D21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,okean_uj_elofej Char"/>
    <w:link w:val="lfej"/>
    <w:uiPriority w:val="99"/>
    <w:rsid w:val="00E51658"/>
    <w:rPr>
      <w:sz w:val="24"/>
      <w:szCs w:val="24"/>
    </w:rPr>
  </w:style>
  <w:style w:type="character" w:styleId="Hiperhivatkozs">
    <w:name w:val="Hyperlink"/>
    <w:uiPriority w:val="99"/>
    <w:rsid w:val="005B2D21"/>
    <w:rPr>
      <w:rFonts w:cs="Times New Roman"/>
      <w:b/>
      <w:bCs/>
      <w:color w:val="006400"/>
      <w:u w:val="none"/>
      <w:effect w:val="none"/>
    </w:rPr>
  </w:style>
  <w:style w:type="paragraph" w:styleId="Szvegtrzsbehzssal2">
    <w:name w:val="Body Text Indent 2"/>
    <w:basedOn w:val="Norml"/>
    <w:link w:val="Szvegtrzsbehzssal2Char"/>
    <w:uiPriority w:val="99"/>
    <w:rsid w:val="005B2D2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E51658"/>
    <w:rPr>
      <w:sz w:val="24"/>
      <w:szCs w:val="24"/>
    </w:rPr>
  </w:style>
  <w:style w:type="paragraph" w:customStyle="1" w:styleId="Szvegtrzs21">
    <w:name w:val="Szövegtörzs 21"/>
    <w:basedOn w:val="Norml"/>
    <w:rsid w:val="005B2D21"/>
    <w:pPr>
      <w:ind w:left="567" w:hanging="567"/>
      <w:jc w:val="both"/>
    </w:pPr>
    <w:rPr>
      <w:szCs w:val="20"/>
    </w:rPr>
  </w:style>
  <w:style w:type="paragraph" w:styleId="Cm">
    <w:name w:val="Title"/>
    <w:aliases w:val="Cím Char1,Cím Char Char,Cím Char,Cím Char2,Cím Char Char1 Char"/>
    <w:basedOn w:val="Norml"/>
    <w:link w:val="CmChar3"/>
    <w:uiPriority w:val="99"/>
    <w:qFormat/>
    <w:rsid w:val="005B2D21"/>
    <w:pPr>
      <w:jc w:val="center"/>
    </w:pPr>
    <w:rPr>
      <w:b/>
      <w:szCs w:val="20"/>
    </w:rPr>
  </w:style>
  <w:style w:type="character" w:customStyle="1" w:styleId="CmChar3">
    <w:name w:val="Cím Char3"/>
    <w:aliases w:val="Cím Char1 Char,Cím Char Char Char,Cím Char Char1,Cím Char2 Char,Cím Char Char1 Char Char"/>
    <w:link w:val="Cm"/>
    <w:uiPriority w:val="99"/>
    <w:locked/>
    <w:rsid w:val="00AD0F74"/>
    <w:rPr>
      <w:b/>
      <w:sz w:val="24"/>
    </w:rPr>
  </w:style>
  <w:style w:type="paragraph" w:customStyle="1" w:styleId="font5">
    <w:name w:val="font5"/>
    <w:basedOn w:val="Norml"/>
    <w:rsid w:val="005B2D21"/>
    <w:pPr>
      <w:spacing w:before="100" w:beforeAutospacing="1" w:after="100" w:afterAutospacing="1"/>
    </w:pPr>
  </w:style>
  <w:style w:type="paragraph" w:customStyle="1" w:styleId="xl26">
    <w:name w:val="xl26"/>
    <w:basedOn w:val="Norml"/>
    <w:rsid w:val="005B2D2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Szvegblokk">
    <w:name w:val="Block Text"/>
    <w:basedOn w:val="Norml"/>
    <w:rsid w:val="005B2D21"/>
    <w:pPr>
      <w:tabs>
        <w:tab w:val="left" w:pos="7820"/>
      </w:tabs>
      <w:ind w:left="970" w:right="2228"/>
    </w:pPr>
    <w:rPr>
      <w:bCs/>
      <w:sz w:val="26"/>
      <w:szCs w:val="26"/>
    </w:rPr>
  </w:style>
  <w:style w:type="paragraph" w:customStyle="1" w:styleId="rub3">
    <w:name w:val="rub3"/>
    <w:basedOn w:val="Norml"/>
    <w:rsid w:val="005B2D21"/>
    <w:pPr>
      <w:jc w:val="both"/>
    </w:pPr>
    <w:rPr>
      <w:rFonts w:ascii="&amp;#39" w:hAnsi="&amp;#39"/>
      <w:b/>
      <w:bCs/>
      <w:i/>
      <w:iCs/>
    </w:rPr>
  </w:style>
  <w:style w:type="paragraph" w:customStyle="1" w:styleId="rub2">
    <w:name w:val="rub2"/>
    <w:basedOn w:val="Norml"/>
    <w:rsid w:val="005B2D21"/>
    <w:pPr>
      <w:ind w:right="-743"/>
    </w:pPr>
    <w:rPr>
      <w:rFonts w:ascii="&amp;#39" w:hAnsi="&amp;#39"/>
      <w:smallCaps/>
    </w:rPr>
  </w:style>
  <w:style w:type="paragraph" w:customStyle="1" w:styleId="rub1">
    <w:name w:val="rub1"/>
    <w:basedOn w:val="Norml"/>
    <w:rsid w:val="005B2D21"/>
    <w:pPr>
      <w:jc w:val="both"/>
    </w:pPr>
    <w:rPr>
      <w:rFonts w:ascii="&amp;#39" w:hAnsi="&amp;#39"/>
      <w:b/>
      <w:bCs/>
      <w:smallCaps/>
    </w:rPr>
  </w:style>
  <w:style w:type="paragraph" w:customStyle="1" w:styleId="textbody">
    <w:name w:val="textbody"/>
    <w:basedOn w:val="Norml"/>
    <w:rsid w:val="005B2D21"/>
    <w:pPr>
      <w:spacing w:before="150" w:after="150"/>
    </w:pPr>
    <w:rPr>
      <w:rFonts w:ascii="&amp;#39" w:hAnsi="&amp;#39"/>
    </w:rPr>
  </w:style>
  <w:style w:type="paragraph" w:customStyle="1" w:styleId="standard">
    <w:name w:val="standard"/>
    <w:basedOn w:val="Norml"/>
    <w:rsid w:val="005B2D21"/>
    <w:rPr>
      <w:rFonts w:ascii="&amp;#39" w:hAnsi="&amp;#39"/>
    </w:rPr>
  </w:style>
  <w:style w:type="paragraph" w:styleId="Feladcmebortkon">
    <w:name w:val="envelope return"/>
    <w:basedOn w:val="Norml"/>
    <w:rsid w:val="005B2D21"/>
    <w:rPr>
      <w:rFonts w:cs="Arial"/>
      <w:szCs w:val="20"/>
    </w:rPr>
  </w:style>
  <w:style w:type="character" w:styleId="Jegyzethivatkozs">
    <w:name w:val="annotation reference"/>
    <w:uiPriority w:val="99"/>
    <w:rsid w:val="005B2D2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B2D2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922B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B2D21"/>
    <w:rPr>
      <w:b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491F0F"/>
    <w:rPr>
      <w:b/>
    </w:rPr>
  </w:style>
  <w:style w:type="paragraph" w:styleId="TJ1">
    <w:name w:val="toc 1"/>
    <w:basedOn w:val="Norml"/>
    <w:next w:val="Norml"/>
    <w:autoRedefine/>
    <w:uiPriority w:val="39"/>
    <w:rsid w:val="005B2D21"/>
  </w:style>
  <w:style w:type="paragraph" w:styleId="Szvegtrzs3">
    <w:name w:val="Body Text 3"/>
    <w:basedOn w:val="Norml"/>
    <w:link w:val="Szvegtrzs3Char"/>
    <w:uiPriority w:val="99"/>
    <w:rsid w:val="005B2D21"/>
    <w:pPr>
      <w:autoSpaceDE w:val="0"/>
      <w:autoSpaceDN w:val="0"/>
      <w:adjustRightInd w:val="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E51658"/>
    <w:rPr>
      <w:sz w:val="16"/>
      <w:szCs w:val="16"/>
    </w:rPr>
  </w:style>
  <w:style w:type="character" w:customStyle="1" w:styleId="bold1">
    <w:name w:val="bold1"/>
    <w:rsid w:val="0010178D"/>
    <w:rPr>
      <w:rFonts w:cs="Times New Roman"/>
      <w:b/>
      <w:bCs/>
    </w:rPr>
  </w:style>
  <w:style w:type="character" w:styleId="Lbjegyzet-hivatkozs">
    <w:name w:val="footnote reference"/>
    <w:aliases w:val="BVI fnr,Footnote symbol"/>
    <w:semiHidden/>
    <w:rsid w:val="005B2D21"/>
    <w:rPr>
      <w:rFonts w:cs="Times New Roman"/>
      <w:vertAlign w:val="superscript"/>
    </w:rPr>
  </w:style>
  <w:style w:type="paragraph" w:customStyle="1" w:styleId="CharChar1CharCharCharChar">
    <w:name w:val="Char Char1 Char Char Char Char"/>
    <w:basedOn w:val="Norml"/>
    <w:rsid w:val="005B2D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Kiemels2">
    <w:name w:val="Strong"/>
    <w:qFormat/>
    <w:rsid w:val="005B2D21"/>
    <w:rPr>
      <w:rFonts w:cs="Times New Roman"/>
      <w:b/>
      <w:bCs/>
    </w:rPr>
  </w:style>
  <w:style w:type="paragraph" w:styleId="Lbjegyzetszveg">
    <w:name w:val="footnote text"/>
    <w:aliases w:val="Footnote Text Char"/>
    <w:basedOn w:val="Norml"/>
    <w:link w:val="LbjegyzetszvegChar"/>
    <w:uiPriority w:val="99"/>
    <w:semiHidden/>
    <w:rsid w:val="005B2D21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240" w:line="280" w:lineRule="atLeast"/>
    </w:pPr>
    <w:rPr>
      <w:sz w:val="20"/>
      <w:szCs w:val="20"/>
    </w:rPr>
  </w:style>
  <w:style w:type="character" w:customStyle="1" w:styleId="LbjegyzetszvegChar">
    <w:name w:val="Lábjegyzetszöveg Char"/>
    <w:aliases w:val="Footnote Text Char Char"/>
    <w:link w:val="Lbjegyzetszveg"/>
    <w:uiPriority w:val="99"/>
    <w:semiHidden/>
    <w:rsid w:val="00E51658"/>
    <w:rPr>
      <w:sz w:val="20"/>
      <w:szCs w:val="20"/>
    </w:rPr>
  </w:style>
  <w:style w:type="paragraph" w:styleId="TJ2">
    <w:name w:val="toc 2"/>
    <w:basedOn w:val="Norml"/>
    <w:next w:val="Norml"/>
    <w:autoRedefine/>
    <w:semiHidden/>
    <w:rsid w:val="005B2D21"/>
    <w:pPr>
      <w:ind w:left="240"/>
    </w:pPr>
  </w:style>
  <w:style w:type="paragraph" w:styleId="TJ3">
    <w:name w:val="toc 3"/>
    <w:basedOn w:val="Norml"/>
    <w:next w:val="Norml"/>
    <w:autoRedefine/>
    <w:semiHidden/>
    <w:rsid w:val="005B2D21"/>
    <w:pPr>
      <w:ind w:left="480"/>
    </w:pPr>
  </w:style>
  <w:style w:type="paragraph" w:styleId="Listaszerbekezds">
    <w:name w:val="List Paragraph"/>
    <w:basedOn w:val="Norml"/>
    <w:qFormat/>
    <w:rsid w:val="005B2D21"/>
    <w:pPr>
      <w:ind w:left="708"/>
    </w:pPr>
  </w:style>
  <w:style w:type="paragraph" w:customStyle="1" w:styleId="CharChar1CharCharChar1CharCharCharChar">
    <w:name w:val="Char Char1 Char Char Char1 Char Char Char Char"/>
    <w:basedOn w:val="Norml"/>
    <w:rsid w:val="008A7A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ivatkozsjegyzk-fej">
    <w:name w:val="toa heading"/>
    <w:basedOn w:val="Norml"/>
    <w:next w:val="Norml"/>
    <w:semiHidden/>
    <w:rsid w:val="005B2D21"/>
    <w:pPr>
      <w:spacing w:before="120"/>
    </w:pPr>
    <w:rPr>
      <w:rFonts w:ascii="Arial" w:hAnsi="Arial" w:cs="Arial"/>
      <w:b/>
      <w:bCs/>
    </w:rPr>
  </w:style>
  <w:style w:type="paragraph" w:customStyle="1" w:styleId="Default">
    <w:name w:val="Default"/>
    <w:rsid w:val="00F41A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lWebChar">
    <w:name w:val="Normál (Web) Char"/>
    <w:link w:val="NormlWeb"/>
    <w:uiPriority w:val="99"/>
    <w:locked/>
    <w:rsid w:val="00BE63FA"/>
    <w:rPr>
      <w:rFonts w:cs="Times New Roman"/>
      <w:sz w:val="24"/>
      <w:szCs w:val="24"/>
      <w:lang w:val="hu-HU" w:eastAsia="hu-HU" w:bidi="ar-SA"/>
    </w:rPr>
  </w:style>
  <w:style w:type="paragraph" w:customStyle="1" w:styleId="Norml2">
    <w:name w:val="Normál_2"/>
    <w:basedOn w:val="Norml"/>
    <w:rsid w:val="00117ACA"/>
    <w:pPr>
      <w:tabs>
        <w:tab w:val="left" w:pos="720"/>
      </w:tabs>
      <w:spacing w:before="120"/>
      <w:ind w:left="720" w:hanging="720"/>
      <w:jc w:val="both"/>
    </w:pPr>
    <w:rPr>
      <w:rFonts w:ascii="Garamond" w:hAnsi="Garamond"/>
      <w:lang w:eastAsia="en-US"/>
    </w:rPr>
  </w:style>
  <w:style w:type="character" w:customStyle="1" w:styleId="CharChar">
    <w:name w:val="Char Char"/>
    <w:rsid w:val="0030117D"/>
    <w:rPr>
      <w:rFonts w:cs="Times New Roman"/>
      <w:sz w:val="24"/>
      <w:szCs w:val="24"/>
      <w:lang w:val="hu-HU" w:eastAsia="hu-HU" w:bidi="ar-SA"/>
    </w:rPr>
  </w:style>
  <w:style w:type="table" w:styleId="Rcsostblzat">
    <w:name w:val="Table Grid"/>
    <w:basedOn w:val="Normltblzat"/>
    <w:rsid w:val="0091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786672"/>
    <w:rPr>
      <w:sz w:val="24"/>
      <w:szCs w:val="24"/>
    </w:rPr>
  </w:style>
  <w:style w:type="paragraph" w:customStyle="1" w:styleId="Szvegtrzsnormabeh">
    <w:name w:val="Szövegtörzs.normabeh"/>
    <w:basedOn w:val="Norml"/>
    <w:uiPriority w:val="99"/>
    <w:rsid w:val="00AD0F74"/>
    <w:pPr>
      <w:overflowPunct w:val="0"/>
      <w:autoSpaceDE w:val="0"/>
      <w:autoSpaceDN w:val="0"/>
      <w:adjustRightInd w:val="0"/>
      <w:spacing w:after="120"/>
      <w:ind w:left="426"/>
      <w:jc w:val="both"/>
      <w:textAlignment w:val="baseline"/>
    </w:pPr>
    <w:rPr>
      <w:sz w:val="22"/>
      <w:szCs w:val="22"/>
    </w:rPr>
  </w:style>
  <w:style w:type="paragraph" w:styleId="Lista3">
    <w:name w:val="List 3"/>
    <w:basedOn w:val="Norml"/>
    <w:uiPriority w:val="99"/>
    <w:rsid w:val="00AD0F74"/>
    <w:pPr>
      <w:ind w:left="849" w:hanging="283"/>
    </w:pPr>
  </w:style>
  <w:style w:type="character" w:customStyle="1" w:styleId="apple-converted-space">
    <w:name w:val="apple-converted-space"/>
    <w:basedOn w:val="Bekezdsalapbettpusa"/>
    <w:rsid w:val="0041113E"/>
  </w:style>
  <w:style w:type="paragraph" w:customStyle="1" w:styleId="Cmsor20">
    <w:name w:val="Címsor 2_"/>
    <w:basedOn w:val="Cmsor2"/>
    <w:rsid w:val="00503D97"/>
    <w:pPr>
      <w:spacing w:before="120" w:after="120" w:line="240" w:lineRule="auto"/>
    </w:pPr>
    <w:rPr>
      <w:rFonts w:ascii="Garamond" w:hAnsi="Garamond" w:cs="Arial"/>
      <w:smallCaps/>
      <w:spacing w:val="60"/>
      <w:lang w:eastAsia="en-US"/>
    </w:rPr>
  </w:style>
  <w:style w:type="character" w:styleId="Kiemels">
    <w:name w:val="Emphasis"/>
    <w:qFormat/>
    <w:locked/>
    <w:rsid w:val="007021B7"/>
    <w:rPr>
      <w:i/>
      <w:iCs/>
    </w:rPr>
  </w:style>
  <w:style w:type="paragraph" w:customStyle="1" w:styleId="NormlWeb1">
    <w:name w:val="Normál (Web)1"/>
    <w:basedOn w:val="Norml"/>
    <w:rsid w:val="00ED445F"/>
    <w:pPr>
      <w:spacing w:before="280" w:after="280"/>
    </w:pPr>
    <w:rPr>
      <w:lang w:eastAsia="ar-SA"/>
    </w:rPr>
  </w:style>
  <w:style w:type="character" w:styleId="Mrltotthiperhivatkozs">
    <w:name w:val="FollowedHyperlink"/>
    <w:rsid w:val="00665EA1"/>
    <w:rPr>
      <w:color w:val="800080"/>
      <w:u w:val="single"/>
    </w:rPr>
  </w:style>
  <w:style w:type="paragraph" w:customStyle="1" w:styleId="BodyTextIndent21">
    <w:name w:val="Body Text Indent 21"/>
    <w:basedOn w:val="Norml"/>
    <w:rsid w:val="00DC0993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gyorgy_lukucza@mbfh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kh.hu/villamosenergia-ipari-engedelyesek-listaj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bfh.hu/home/html/index.asp?msid=1&amp;sid=0&amp;hkl=273&amp;lng=1" TargetMode="External"/><Relationship Id="rId4" Type="http://schemas.openxmlformats.org/officeDocument/2006/relationships/styles" Target="styles.xml"/><Relationship Id="rId9" Type="http://schemas.openxmlformats.org/officeDocument/2006/relationships/hyperlink" Target="mailto:gyorgy_lukucza@mbfh.hu" TargetMode="External"/><Relationship Id="rId14" Type="http://schemas.openxmlformats.org/officeDocument/2006/relationships/footer" Target="footer2.xml"/><Relationship Id="rId22" Type="http://schemas.microsoft.com/office/2007/relationships/stylesWithEffects" Target="stylesWithEffects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1855-8D6C-4A09-8B2C-4D3332D51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748DC-7A01-46A4-ABD4-FC974FE5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39</Pages>
  <Words>8886</Words>
  <Characters>61319</Characters>
  <Application>Microsoft Office Word</Application>
  <DocSecurity>0</DocSecurity>
  <Lines>510</Lines>
  <Paragraphs>140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Dokumentáció</vt:lpstr>
    </vt:vector>
  </TitlesOfParts>
  <Company>Microsoft</Company>
  <LinksUpToDate>false</LinksUpToDate>
  <CharactersWithSpaces>70065</CharactersWithSpaces>
  <SharedDoc>false</SharedDoc>
  <HLinks>
    <vt:vector size="78" baseType="variant">
      <vt:variant>
        <vt:i4>7995404</vt:i4>
      </vt:variant>
      <vt:variant>
        <vt:i4>45</vt:i4>
      </vt:variant>
      <vt:variant>
        <vt:i4>0</vt:i4>
      </vt:variant>
      <vt:variant>
        <vt:i4>5</vt:i4>
      </vt:variant>
      <vt:variant>
        <vt:lpwstr>mailto:ugyfelszolgalat@emmi.gov.hu</vt:lpwstr>
      </vt:variant>
      <vt:variant>
        <vt:lpwstr/>
      </vt:variant>
      <vt:variant>
        <vt:i4>5242924</vt:i4>
      </vt:variant>
      <vt:variant>
        <vt:i4>42</vt:i4>
      </vt:variant>
      <vt:variant>
        <vt:i4>0</vt:i4>
      </vt:variant>
      <vt:variant>
        <vt:i4>5</vt:i4>
      </vt:variant>
      <vt:variant>
        <vt:lpwstr>mailto:info@emmi.gov.hu</vt:lpwstr>
      </vt:variant>
      <vt:variant>
        <vt:lpwstr/>
      </vt:variant>
      <vt:variant>
        <vt:i4>4653124</vt:i4>
      </vt:variant>
      <vt:variant>
        <vt:i4>39</vt:i4>
      </vt:variant>
      <vt:variant>
        <vt:i4>0</vt:i4>
      </vt:variant>
      <vt:variant>
        <vt:i4>5</vt:i4>
      </vt:variant>
      <vt:variant>
        <vt:lpwstr>http://www.vm.gov.hu/</vt:lpwstr>
      </vt:variant>
      <vt:variant>
        <vt:lpwstr/>
      </vt:variant>
      <vt:variant>
        <vt:i4>3735634</vt:i4>
      </vt:variant>
      <vt:variant>
        <vt:i4>36</vt:i4>
      </vt:variant>
      <vt:variant>
        <vt:i4>0</vt:i4>
      </vt:variant>
      <vt:variant>
        <vt:i4>5</vt:i4>
      </vt:variant>
      <vt:variant>
        <vt:lpwstr>mailto:info@vm.gov.hu</vt:lpwstr>
      </vt:variant>
      <vt:variant>
        <vt:lpwstr/>
      </vt:variant>
      <vt:variant>
        <vt:i4>327778</vt:i4>
      </vt:variant>
      <vt:variant>
        <vt:i4>33</vt:i4>
      </vt:variant>
      <vt:variant>
        <vt:i4>0</vt:i4>
      </vt:variant>
      <vt:variant>
        <vt:i4>5</vt:i4>
      </vt:variant>
      <vt:variant>
        <vt:lpwstr>http://nav.gov.hu/nav/regiok/eszak_alfold/eszakalfold</vt:lpwstr>
      </vt:variant>
      <vt:variant>
        <vt:lpwstr/>
      </vt:variant>
      <vt:variant>
        <vt:i4>458865</vt:i4>
      </vt:variant>
      <vt:variant>
        <vt:i4>30</vt:i4>
      </vt:variant>
      <vt:variant>
        <vt:i4>0</vt:i4>
      </vt:variant>
      <vt:variant>
        <vt:i4>5</vt:i4>
      </vt:variant>
      <vt:variant>
        <vt:lpwstr>mailto:hajdubihar-kh-mmszsz@ommf.gov.hu</vt:lpwstr>
      </vt:variant>
      <vt:variant>
        <vt:lpwstr/>
      </vt:variant>
      <vt:variant>
        <vt:i4>7667779</vt:i4>
      </vt:variant>
      <vt:variant>
        <vt:i4>27</vt:i4>
      </vt:variant>
      <vt:variant>
        <vt:i4>0</vt:i4>
      </vt:variant>
      <vt:variant>
        <vt:i4>5</vt:i4>
      </vt:variant>
      <vt:variant>
        <vt:lpwstr>mailto:hajdubihar-kh-mmszsz-mu@ommf.gov.hu</vt:lpwstr>
      </vt:variant>
      <vt:variant>
        <vt:lpwstr/>
      </vt:variant>
      <vt:variant>
        <vt:i4>458855</vt:i4>
      </vt:variant>
      <vt:variant>
        <vt:i4>24</vt:i4>
      </vt:variant>
      <vt:variant>
        <vt:i4>0</vt:i4>
      </vt:variant>
      <vt:variant>
        <vt:i4>5</vt:i4>
      </vt:variant>
      <vt:variant>
        <vt:lpwstr>mailto:titkarsag@ear.antsz.hu</vt:lpwstr>
      </vt:variant>
      <vt:variant>
        <vt:lpwstr/>
      </vt:variant>
      <vt:variant>
        <vt:i4>6881322</vt:i4>
      </vt:variant>
      <vt:variant>
        <vt:i4>21</vt:i4>
      </vt:variant>
      <vt:variant>
        <vt:i4>0</vt:i4>
      </vt:variant>
      <vt:variant>
        <vt:i4>5</vt:i4>
      </vt:variant>
      <vt:variant>
        <vt:lpwstr>http://www.kozbeszerzes.hu/</vt:lpwstr>
      </vt:variant>
      <vt:variant>
        <vt:lpwstr/>
      </vt:variant>
      <vt:variant>
        <vt:i4>1441850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_Toc388968781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_Toc388968780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_Toc388968778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_Toc388968777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Dokumentáció</dc:title>
  <dc:creator>eumed</dc:creator>
  <cp:lastModifiedBy>gyorgy_lukucza</cp:lastModifiedBy>
  <cp:revision>3</cp:revision>
  <cp:lastPrinted>2016-02-10T09:36:00Z</cp:lastPrinted>
  <dcterms:created xsi:type="dcterms:W3CDTF">2017-04-06T08:02:00Z</dcterms:created>
  <dcterms:modified xsi:type="dcterms:W3CDTF">2017-04-06T09:18:00Z</dcterms:modified>
</cp:coreProperties>
</file>